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75"/>
        <w:pBdr/>
        <w:spacing w:after="120" w:before="120" w:line="240" w:lineRule="auto"/>
        <w:ind/>
        <w:jc w:val="center"/>
        <w:rPr>
          <w:b/>
          <w:color w:val="auto"/>
          <w:lang w:eastAsia="ru-RU"/>
        </w:rPr>
      </w:pPr>
      <w:r/>
      <w:bookmarkStart w:id="0" w:name="_Toc89254164"/>
      <w:r/>
      <w:bookmarkStart w:id="1" w:name="_Toc153188464"/>
      <w:r>
        <w:rPr>
          <w:b/>
          <w:color w:val="auto"/>
          <w:lang w:eastAsia="ru-RU"/>
        </w:rPr>
        <w:t xml:space="preserve">1</w:t>
      </w:r>
      <w:r>
        <w:rPr>
          <w:b/>
          <w:color w:val="auto"/>
          <w:lang w:eastAsia="ru-RU"/>
        </w:rPr>
        <w:t xml:space="preserve">6</w:t>
      </w:r>
      <w:r>
        <w:rPr>
          <w:b/>
          <w:color w:val="auto"/>
          <w:lang w:eastAsia="ru-RU"/>
        </w:rPr>
        <w:t xml:space="preserve"> ІНФОРМАЦІЯ ПРО ОТРИМАННЯ ДОЗВОЛУ ДЛЯ ОЗНАЙОМЛЕННЯ З НЕЮ ГРОМАДСЬКОСТІ</w:t>
      </w:r>
      <w:bookmarkEnd w:id="0"/>
      <w:r/>
      <w:bookmarkEnd w:id="1"/>
      <w:r/>
      <w:r>
        <w:rPr>
          <w:b/>
          <w:color w:val="auto"/>
          <w:lang w:eastAsia="ru-RU"/>
        </w:rPr>
      </w:r>
    </w:p>
    <w:p>
      <w:pPr>
        <w:pStyle w:val="777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2" w:name="_Toc153188465"/>
      <w:r>
        <w:rPr>
          <w:b/>
          <w:bCs/>
          <w:sz w:val="28"/>
          <w:szCs w:val="28"/>
          <w:u w:val="none"/>
          <w:lang w:val="uk-UA"/>
        </w:rPr>
        <w:t xml:space="preserve">1</w:t>
      </w:r>
      <w:r>
        <w:rPr>
          <w:b/>
          <w:bCs/>
          <w:sz w:val="28"/>
          <w:szCs w:val="28"/>
          <w:u w:val="none"/>
          <w:lang w:val="uk-UA"/>
        </w:rPr>
        <w:t xml:space="preserve">6</w:t>
      </w:r>
      <w:r>
        <w:rPr>
          <w:b/>
          <w:bCs/>
          <w:sz w:val="28"/>
          <w:szCs w:val="28"/>
          <w:u w:val="none"/>
          <w:lang w:val="uk-UA"/>
        </w:rPr>
        <w:t xml:space="preserve">.1 Відомості щодо суб’єкта господарювання</w:t>
      </w:r>
      <w:bookmarkEnd w:id="2"/>
      <w:r/>
      <w:r>
        <w:rPr>
          <w:b/>
          <w:bCs/>
          <w:sz w:val="28"/>
          <w:szCs w:val="28"/>
          <w:u w:val="none"/>
          <w:lang w:val="uk-UA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2"/>
        <w:gridCol w:w="6335"/>
      </w:tblGrid>
      <w:tr>
        <w:trPr/>
        <w:tc>
          <w:tcPr>
            <w:shd w:val="clear" w:color="auto" w:fill="auto"/>
            <w:tcBorders/>
            <w:tcW w:w="17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Повне найменування юридичної особи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Публічне акціонерне товариство «Укрнафта» </w:t>
            </w:r>
            <w:r>
              <w:rPr>
                <w:sz w:val="28"/>
                <w:szCs w:val="28"/>
              </w:rPr>
              <w:br/>
              <w:t xml:space="preserve">(ПАТ «Укрнафта»)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 юридичної особи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о. д</w:t>
            </w:r>
            <w:r>
              <w:rPr>
                <w:sz w:val="28"/>
                <w:szCs w:val="28"/>
              </w:rPr>
              <w:t xml:space="preserve">иректор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ПАТ «Укрнафта»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Ткачук Юрій Петрович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</w:t>
            </w:r>
            <w:r>
              <w:rPr>
                <w:sz w:val="28"/>
                <w:szCs w:val="28"/>
              </w:rPr>
              <w:t xml:space="preserve">./факс: (044)5061003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</w:t>
            </w:r>
            <w:r>
              <w:rPr>
                <w:sz w:val="28"/>
                <w:szCs w:val="28"/>
              </w:rPr>
              <w:t xml:space="preserve">mail</w:t>
            </w:r>
            <w:r>
              <w:rPr>
                <w:sz w:val="28"/>
                <w:szCs w:val="28"/>
              </w:rPr>
              <w:t xml:space="preserve">: office@ukrnafta.com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Місцезнаходження юридичної особи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04053, м. Київ, Шевченківський район, </w:t>
            </w:r>
            <w:r>
              <w:rPr>
                <w:sz w:val="28"/>
                <w:szCs w:val="28"/>
              </w:rPr>
              <w:br/>
              <w:t xml:space="preserve">провулок Несторівський, будинок 3-5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Ідентифікаційний код юридичної особи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00135390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16"/>
        <w:gridCol w:w="631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Відокремлений підрозділ юридичної особи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8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нафтопромислового сервісу Публічного акціонерного товариства «Укрнафта»</w:t>
            </w:r>
            <w:r>
              <w:rPr>
                <w:sz w:val="28"/>
                <w:szCs w:val="28"/>
              </w:rPr>
              <w:br/>
              <w:t xml:space="preserve"> (УНПС ПАТ «Укрнафта»)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 відокремленого підрозділу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8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управління нафтопромислового сервісу ПАТ «Укрнафта»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Грудзінський</w:t>
            </w:r>
            <w:r>
              <w:rPr>
                <w:sz w:val="28"/>
                <w:szCs w:val="28"/>
              </w:rPr>
              <w:t xml:space="preserve"> Андрій Васильович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</w:t>
            </w:r>
            <w:r>
              <w:rPr>
                <w:sz w:val="28"/>
                <w:szCs w:val="28"/>
              </w:rPr>
              <w:t xml:space="preserve">.  +380 44 2938577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</w:t>
            </w:r>
            <w:r>
              <w:rPr>
                <w:sz w:val="28"/>
                <w:szCs w:val="28"/>
              </w:rPr>
              <w:t xml:space="preserve">mail</w:t>
            </w:r>
            <w:r>
              <w:rPr>
                <w:sz w:val="28"/>
                <w:szCs w:val="28"/>
              </w:rPr>
              <w:t xml:space="preserve">: </w:t>
            </w:r>
            <w:hyperlink r:id="rId16" w:tooltip="mailto:Andrii.Hrudzinskyi@Ukrnafta.com" w:history="1">
              <w:r>
                <w:rPr>
                  <w:sz w:val="28"/>
                  <w:szCs w:val="28"/>
                </w:rPr>
                <w:t xml:space="preserve">Andrii.Hrudzinskyi@Ukrnafta.com</w:t>
              </w:r>
            </w:hyperlink>
            <w:r/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Місцезнаходження відокремленого підрозділу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8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04053, м. Київ, Шевченківський район, </w:t>
            </w:r>
            <w:r>
              <w:rPr>
                <w:sz w:val="28"/>
                <w:szCs w:val="28"/>
              </w:rPr>
              <w:br/>
              <w:t xml:space="preserve">провулок Несторівський, будинок 3-5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2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Ідентифікаційний код відокремленого підрозділу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78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00142800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90"/>
        <w:pBdr/>
        <w:spacing/>
        <w:ind/>
        <w:jc w:val="both"/>
        <w:rPr>
          <w:b/>
          <w:bCs/>
          <w:lang w:val="uk-UA"/>
        </w:rPr>
      </w:pPr>
      <w:r>
        <w:rPr>
          <w:b/>
          <w:bCs/>
          <w:lang w:val="uk-UA"/>
        </w:rPr>
      </w:r>
      <w:r>
        <w:rPr>
          <w:b/>
          <w:bCs/>
          <w:lang w:val="uk-UA"/>
        </w:rPr>
      </w:r>
    </w:p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3"/>
        <w:gridCol w:w="6336"/>
      </w:tblGrid>
      <w:tr>
        <w:trPr/>
        <w:tc>
          <w:tcPr>
            <w:shd w:val="clear" w:color="auto" w:fill="auto"/>
            <w:tcBorders/>
            <w:tcW w:w="171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виробничого майданчика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Виробнича база (Прилуки)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Місцезнаходження ви-</w:t>
            </w:r>
            <w:r>
              <w:rPr>
                <w:sz w:val="28"/>
                <w:szCs w:val="28"/>
              </w:rPr>
              <w:t xml:space="preserve">робничого</w:t>
            </w:r>
            <w:r>
              <w:rPr>
                <w:sz w:val="28"/>
                <w:szCs w:val="28"/>
              </w:rPr>
              <w:t xml:space="preserve"> майданчика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Чернігівська обл., Прилуцький район,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Сухополов’янська</w:t>
            </w:r>
            <w:r>
              <w:rPr>
                <w:sz w:val="28"/>
                <w:szCs w:val="28"/>
              </w:rPr>
              <w:t xml:space="preserve"> територіальна громада,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будівель та споруд № 1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1710" w:type="pct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Відповідальний за охорону навколишнього середовища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329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 групи з охорони праці, пожежної безпеки та екологічної безпеки (Сервіси) ПАТ «Укрнафта» </w:t>
            </w:r>
            <w:r>
              <w:rPr>
                <w:sz w:val="28"/>
                <w:szCs w:val="28"/>
              </w:rPr>
              <w:t xml:space="preserve">Кателла</w:t>
            </w:r>
            <w:r>
              <w:rPr>
                <w:sz w:val="28"/>
                <w:szCs w:val="28"/>
              </w:rPr>
              <w:t xml:space="preserve"> Олексій Сергійович 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</w:t>
            </w:r>
            <w:r>
              <w:rPr>
                <w:sz w:val="28"/>
                <w:szCs w:val="28"/>
              </w:rPr>
              <w:t xml:space="preserve">mail</w:t>
            </w:r>
            <w:r>
              <w:rPr>
                <w:sz w:val="28"/>
                <w:szCs w:val="28"/>
              </w:rPr>
              <w:t xml:space="preserve">: </w:t>
            </w:r>
            <w:hyperlink r:id="rId17" w:tooltip="mailto:Oleksii.Katella@Ukrnafta.com" w:history="1">
              <w:r>
                <w:rPr>
                  <w:sz w:val="28"/>
                  <w:szCs w:val="28"/>
                </w:rPr>
                <w:t xml:space="preserve">Oleksii.Katella@Ukrnafta.com</w:t>
              </w:r>
            </w:hyperlink>
            <w:r/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</w:rPr>
      </w:pPr>
      <w:r/>
      <w:bookmarkStart w:id="3" w:name="_Toc153188466"/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</w:rPr>
      </w:r>
    </w:p>
    <w:p>
      <w:pPr>
        <w:pStyle w:val="777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>
        <w:rPr>
          <w:b/>
          <w:bCs/>
          <w:sz w:val="28"/>
          <w:szCs w:val="28"/>
          <w:u w:val="none"/>
          <w:lang w:val="uk-UA"/>
        </w:rPr>
        <w:t xml:space="preserve">16.2 Відомості про наявність висновку з оцінки впливу на довкілля</w:t>
      </w:r>
      <w:bookmarkEnd w:id="3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Style w:val="790"/>
        <w:pBdr/>
        <w:spacing/>
        <w:ind w:firstLine="720"/>
        <w:jc w:val="both"/>
        <w:rPr>
          <w:lang w:val="uk-UA"/>
        </w:rPr>
      </w:pPr>
      <w:r>
        <w:rPr>
          <w:lang w:val="uk-UA"/>
        </w:rPr>
        <w:t xml:space="preserve">Виробнича діяльність, яку здійснює </w:t>
      </w:r>
      <w:r>
        <w:rPr>
          <w:lang w:val="uk-UA"/>
        </w:rPr>
        <w:t xml:space="preserve">Виробнича база (Прилуки) УНПС ПАТ </w:t>
      </w:r>
      <w:r>
        <w:rPr>
          <w:lang w:val="uk-UA"/>
        </w:rPr>
        <w:t xml:space="preserve">"Укрнафта" не підлягає оцінці впливу на довкілля та прямо не передбачена вимогами ч. 2 та ч. 3 ст. 3 Закону України "Про оцінку впливу на довкілля" та критеріїв виз</w:t>
      </w:r>
      <w:r>
        <w:rPr>
          <w:lang w:val="uk-UA"/>
        </w:rPr>
        <w:t xml:space="preserve">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 </w:t>
      </w:r>
      <w:r>
        <w:rPr>
          <w:lang w:val="uk-UA"/>
        </w:rPr>
      </w:r>
    </w:p>
    <w:p>
      <w:pPr>
        <w:pStyle w:val="790"/>
        <w:pBdr/>
        <w:spacing/>
        <w:ind w:firstLine="720"/>
        <w:jc w:val="both"/>
        <w:rPr>
          <w:lang w:val="uk-UA"/>
        </w:rPr>
      </w:pPr>
      <w:r>
        <w:rPr>
          <w:lang w:val="uk-UA"/>
        </w:rPr>
        <w:t xml:space="preserve">Модульна котельня має потужність </w:t>
      </w:r>
      <w:r>
        <w:rPr>
          <w:spacing w:val="2"/>
        </w:rPr>
        <w:t xml:space="preserve">0,86 </w:t>
      </w:r>
      <w:r>
        <w:rPr>
          <w:lang w:val="uk-UA"/>
        </w:rPr>
        <w:t xml:space="preserve">МВт, що не перевищує</w:t>
      </w:r>
      <w:r>
        <w:rPr>
          <w:lang w:val="uk-UA"/>
        </w:rPr>
        <w:t xml:space="preserve"> порогових значень для проведення ОВД. Згідно п.2 (ч. 2) статті 3 Закону України "Про оцінку впливу на довкілля", оцінка впливу на довкілля здійснюється для таких об'єктів:  потужності для виробництва електроенергії, пари і гарячої води </w:t>
      </w:r>
      <w:r>
        <w:rPr>
          <w:lang w:val="uk-UA"/>
        </w:rPr>
        <w:t xml:space="preserve">тепловою потужністю 50 </w:t>
      </w:r>
      <w:r>
        <w:rPr>
          <w:spacing w:val="2"/>
        </w:rPr>
        <w:t xml:space="preserve">МВт</w:t>
      </w:r>
      <w:r>
        <w:rPr>
          <w:lang w:val="uk-UA"/>
        </w:rPr>
        <w:t xml:space="preserve"> </w:t>
      </w:r>
      <w:r>
        <w:rPr>
          <w:lang w:val="uk-UA"/>
        </w:rPr>
        <w:t xml:space="preserve"> </w:t>
      </w:r>
      <w:bookmarkStart w:id="4" w:name="_GoBack"/>
      <w:r/>
      <w:bookmarkEnd w:id="4"/>
      <w:r>
        <w:rPr>
          <w:lang w:val="uk-UA"/>
        </w:rPr>
        <w:t xml:space="preserve">і більше з використанням органічного палива.</w:t>
      </w:r>
      <w:r>
        <w:rPr>
          <w:lang w:val="uk-UA"/>
        </w:rPr>
      </w:r>
    </w:p>
    <w:p>
      <w:pPr>
        <w:pStyle w:val="790"/>
        <w:pBdr/>
        <w:spacing/>
        <w:ind w:firstLine="720"/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 xml:space="preserve">Виробнича база (Прилуки) УНПС використовує п</w:t>
      </w:r>
      <w:r>
        <w:t xml:space="preserve">оліетилен</w:t>
      </w:r>
      <w:r>
        <w:t xml:space="preserve"> </w:t>
      </w:r>
      <w:r>
        <w:t xml:space="preserve">високого</w:t>
      </w:r>
      <w:r>
        <w:t xml:space="preserve"> </w:t>
      </w:r>
      <w:r>
        <w:t xml:space="preserve">тиску</w:t>
      </w:r>
      <w:r>
        <w:t xml:space="preserve"> </w:t>
      </w:r>
      <w:r>
        <w:rPr>
          <w:lang w:val="uk-UA"/>
        </w:rPr>
        <w:t xml:space="preserve">та </w:t>
      </w:r>
      <w:r>
        <w:t xml:space="preserve"> </w:t>
      </w:r>
      <w:r>
        <w:rPr>
          <w:lang w:val="uk-UA"/>
        </w:rPr>
        <w:t xml:space="preserve">к</w:t>
      </w:r>
      <w:r>
        <w:t xml:space="preserve">омпозиція</w:t>
      </w:r>
      <w:r>
        <w:t xml:space="preserve"> клею-</w:t>
      </w:r>
      <w:r>
        <w:t xml:space="preserve">розплаву</w:t>
      </w:r>
      <w:r>
        <w:t xml:space="preserve"> "</w:t>
      </w:r>
      <w:r>
        <w:t xml:space="preserve">Термоспрут</w:t>
      </w:r>
      <w:r>
        <w:t xml:space="preserve">" на </w:t>
      </w:r>
      <w:r>
        <w:t xml:space="preserve">основі</w:t>
      </w:r>
      <w:r>
        <w:t xml:space="preserve"> </w:t>
      </w:r>
      <w:r>
        <w:t xml:space="preserve">севілену</w:t>
      </w:r>
      <w:r>
        <w:rPr>
          <w:lang w:val="uk-UA"/>
        </w:rPr>
        <w:t xml:space="preserve"> в кількості </w:t>
      </w:r>
      <w:r>
        <w:rPr>
          <w:lang w:val="uk-UA"/>
        </w:rPr>
        <w:t xml:space="preserve">35 </w:t>
      </w:r>
      <w:r>
        <w:rPr>
          <w:color w:val="333333"/>
        </w:rPr>
        <w:t xml:space="preserve">кілограм на годину</w:t>
      </w:r>
      <w:r>
        <w:rPr>
          <w:lang w:val="uk-UA"/>
        </w:rPr>
        <w:t xml:space="preserve"> </w:t>
      </w:r>
      <w:r>
        <w:rPr>
          <w:lang w:val="uk-UA"/>
        </w:rPr>
        <w:t xml:space="preserve">або </w:t>
      </w:r>
      <w:r>
        <w:rPr>
          <w:lang w:val="uk-UA"/>
        </w:rPr>
        <w:t xml:space="preserve">10</w:t>
      </w:r>
      <w:r>
        <w:t xml:space="preserve">0 т</w:t>
      </w:r>
      <w:r>
        <w:rPr>
          <w:lang w:val="uk-UA"/>
        </w:rPr>
        <w:t xml:space="preserve">онн</w:t>
      </w:r>
      <w:r>
        <w:rPr>
          <w:lang w:val="uk-UA"/>
        </w:rPr>
        <w:t xml:space="preserve"> на рік</w:t>
      </w:r>
      <w:r>
        <w:rPr>
          <w:color w:val="333333"/>
          <w:lang w:val="uk-UA"/>
        </w:rPr>
        <w:t xml:space="preserve">, </w:t>
      </w:r>
      <w:r>
        <w:rPr>
          <w:lang w:val="uk-UA"/>
        </w:rPr>
        <w:t xml:space="preserve">що не перевищує порогових значень для проведення ОВД. Згідно п.11 (ч. 3) статті 3 Закону України "Про оцінку впливу на довкілля", оцінка впливу на довкілля здійснюється для таких об'єктів:  </w:t>
      </w:r>
      <w:r>
        <w:rPr>
          <w:color w:val="333333"/>
          <w:lang w:val="uk-UA"/>
        </w:rPr>
        <w:t xml:space="preserve">у</w:t>
      </w:r>
      <w:r>
        <w:rPr>
          <w:color w:val="333333"/>
          <w:lang w:val="uk-UA"/>
        </w:rPr>
        <w:t xml:space="preserve">становки для поверхневої обробки речовин</w:t>
      </w:r>
      <w:r>
        <w:rPr>
          <w:color w:val="333333"/>
          <w:lang w:val="uk-UA"/>
        </w:rPr>
        <w:t xml:space="preserve">, предметів або продуктів з використанням органічних розчинників, зокрема для оздоблення, друку, покриття, знежирювання, гідроізолювання, калібрування, фарбування, очищення або насичування з витратою понад 150 кілограмів на годину або понад 200 тонн на рік</w:t>
      </w:r>
      <w:r>
        <w:rPr>
          <w:color w:val="333333"/>
          <w:lang w:val="uk-UA"/>
        </w:rPr>
        <w:t xml:space="preserve">.</w:t>
      </w:r>
      <w:r>
        <w:rPr>
          <w:color w:val="333333"/>
          <w:shd w:val="clear" w:color="auto" w:fill="ffffff"/>
          <w:lang w:val="uk-UA"/>
        </w:rPr>
      </w:r>
    </w:p>
    <w:p>
      <w:pPr>
        <w:pStyle w:val="790"/>
        <w:pBdr/>
        <w:spacing/>
        <w:ind w:firstLine="720"/>
        <w:jc w:val="both"/>
        <w:rPr>
          <w:lang w:val="uk-UA"/>
        </w:rPr>
      </w:pPr>
      <w:r>
        <w:rPr>
          <w:lang w:val="uk-UA"/>
        </w:rPr>
        <w:t xml:space="preserve">Згідно п.4 "Критеріїв визначення розширень і змін діяльності та об’єктів, які не підлягають оцінці впливу на довкілля" </w:t>
      </w:r>
      <w:r>
        <w:rPr>
          <w:lang w:val="uk-UA"/>
        </w:rPr>
        <w:t xml:space="preserve">(додаток 1 до </w:t>
      </w:r>
      <w:r>
        <w:rPr>
          <w:color w:val="333333"/>
          <w:shd w:val="clear" w:color="auto" w:fill="ffffff"/>
          <w:lang w:val="uk-UA"/>
        </w:rPr>
        <w:t xml:space="preserve">постанови</w:t>
      </w:r>
      <w:r>
        <w:rPr>
          <w:lang w:val="uk-UA" w:eastAsia="uk-UA"/>
        </w:rPr>
        <w:t xml:space="preserve"> Кабінету Міністрів України від 13.12.2017 р. № 1010</w:t>
      </w:r>
      <w:r>
        <w:rPr>
          <w:lang w:val="uk-UA"/>
        </w:rPr>
        <w:t xml:space="preserve">)</w:t>
      </w:r>
      <w:r>
        <w:rPr>
          <w:lang w:val="uk-UA"/>
        </w:rPr>
        <w:t xml:space="preserve"> розширення господарської діяльності або об’єктів, які не підлягали оцінці впливу на довкілля та які внаслідок зазначеного розширення не перевищуватимуть порогових значень для видів діяльності або об’єктів, визначених у частинах </w:t>
      </w:r>
      <w:hyperlink r:id="rId18" w:tooltip="https://zakon.rada.gov.ua/laws/show/2059-19#n24" w:anchor="n24" w:history="1">
        <w:r>
          <w:rPr>
            <w:lang w:val="uk-UA"/>
          </w:rPr>
          <w:t xml:space="preserve">другій</w:t>
        </w:r>
      </w:hyperlink>
      <w:r>
        <w:rPr>
          <w:lang w:val="uk-UA"/>
        </w:rPr>
        <w:t xml:space="preserve"> і </w:t>
      </w:r>
      <w:hyperlink r:id="rId19" w:tooltip="https://zakon.rada.gov.ua/laws/show/2059-19#n56" w:anchor="n56" w:history="1">
        <w:r>
          <w:rPr>
            <w:lang w:val="uk-UA"/>
          </w:rPr>
          <w:t xml:space="preserve">третій</w:t>
        </w:r>
      </w:hyperlink>
      <w:r>
        <w:rPr>
          <w:lang w:val="uk-UA"/>
        </w:rPr>
        <w:t xml:space="preserve"> статті 3 Закону України "Про оцінку впливу на довкілля", планована діяльність не підлягає ОВД.</w:t>
      </w:r>
      <w:r>
        <w:rPr>
          <w:lang w:val="uk-UA"/>
        </w:rPr>
      </w:r>
    </w:p>
    <w:p>
      <w:pPr>
        <w:pStyle w:val="777"/>
        <w:pBdr/>
        <w:spacing w:after="120" w:before="240"/>
        <w:ind/>
        <w:rPr>
          <w:b/>
          <w:sz w:val="28"/>
          <w:szCs w:val="28"/>
          <w:u w:val="none"/>
          <w:lang w:val="uk-UA"/>
        </w:rPr>
      </w:pPr>
      <w:r/>
      <w:bookmarkStart w:id="5" w:name="_Toc89254165"/>
      <w:r/>
      <w:bookmarkStart w:id="6" w:name="_Toc119570054"/>
      <w:r/>
      <w:bookmarkStart w:id="7" w:name="_Toc153188467"/>
      <w:r>
        <w:rPr>
          <w:b/>
          <w:sz w:val="28"/>
          <w:szCs w:val="28"/>
          <w:u w:val="none"/>
          <w:lang w:val="uk-UA"/>
        </w:rPr>
        <w:t xml:space="preserve">1</w:t>
      </w:r>
      <w:r>
        <w:rPr>
          <w:b/>
          <w:sz w:val="28"/>
          <w:szCs w:val="28"/>
          <w:u w:val="none"/>
          <w:lang w:val="uk-UA"/>
        </w:rPr>
        <w:t xml:space="preserve">6</w:t>
      </w:r>
      <w:r>
        <w:rPr>
          <w:b/>
          <w:sz w:val="28"/>
          <w:szCs w:val="28"/>
          <w:u w:val="none"/>
          <w:lang w:val="uk-UA"/>
        </w:rPr>
        <w:t xml:space="preserve">.</w:t>
      </w:r>
      <w:r>
        <w:rPr>
          <w:b/>
          <w:sz w:val="28"/>
          <w:szCs w:val="28"/>
          <w:u w:val="none"/>
          <w:lang w:val="uk-UA"/>
        </w:rPr>
        <w:t xml:space="preserve">3</w:t>
      </w:r>
      <w:r>
        <w:rPr>
          <w:b/>
          <w:sz w:val="28"/>
          <w:szCs w:val="28"/>
          <w:u w:val="none"/>
          <w:lang w:val="uk-UA"/>
        </w:rPr>
        <w:t xml:space="preserve"> </w:t>
      </w:r>
      <w:bookmarkEnd w:id="5"/>
      <w:r/>
      <w:bookmarkEnd w:id="6"/>
      <w:r>
        <w:rPr>
          <w:b/>
          <w:sz w:val="28"/>
          <w:szCs w:val="28"/>
          <w:u w:val="none"/>
          <w:lang w:val="uk-UA"/>
        </w:rPr>
        <w:t xml:space="preserve">Перелік та загальний опис виробництв, технологічних процесів, технологічного устаткування об'єкта</w:t>
      </w:r>
      <w:bookmarkEnd w:id="7"/>
      <w:r/>
      <w:r>
        <w:rPr>
          <w:b/>
          <w:sz w:val="28"/>
          <w:szCs w:val="28"/>
          <w:u w:val="none"/>
          <w:lang w:val="uk-UA"/>
        </w:rPr>
      </w:r>
    </w:p>
    <w:p>
      <w:pPr>
        <w:pStyle w:val="790"/>
        <w:pBdr/>
        <w:spacing w:after="120" w:before="120"/>
        <w:ind w:firstLine="720"/>
        <w:rPr>
          <w:b/>
          <w:lang w:val="uk-UA"/>
        </w:rPr>
      </w:pPr>
      <w:r>
        <w:rPr>
          <w:b/>
          <w:lang w:val="uk-UA"/>
        </w:rPr>
        <w:t xml:space="preserve">Виробнича структура об’єкта, технологічні зв’язки</w:t>
      </w:r>
      <w:r>
        <w:rPr>
          <w:b/>
          <w:lang w:val="uk-UA"/>
        </w:rPr>
      </w:r>
    </w:p>
    <w:p>
      <w:pPr>
        <w:pStyle w:val="790"/>
        <w:pBdr/>
        <w:spacing/>
        <w:ind w:firstLine="720"/>
        <w:jc w:val="both"/>
        <w:rPr>
          <w:lang w:val="uk-UA"/>
        </w:rPr>
      </w:pPr>
      <w:r>
        <w:rPr>
          <w:lang w:val="uk-UA"/>
        </w:rPr>
        <w:t xml:space="preserve">Виробнича база (Прилуки) є структурним підрозділом Управління нафтопромислового сервісу (УНПС) ПАТ "Укрнафта". Виробнича база (Прилуки) УНПС виконує ремонт і технічне обслуговування обладнання, що використовується на об'єктах ПАТ "Укрнафта".</w:t>
      </w:r>
      <w:r>
        <w:rPr>
          <w:lang w:val="uk-UA"/>
        </w:rPr>
      </w:r>
    </w:p>
    <w:p>
      <w:pPr>
        <w:pStyle w:val="790"/>
        <w:pBdr/>
        <w:spacing w:after="120" w:before="120"/>
        <w:ind w:firstLine="720"/>
        <w:rPr>
          <w:b/>
          <w:lang w:val="uk-UA"/>
        </w:rPr>
      </w:pPr>
      <w:r>
        <w:rPr>
          <w:b/>
          <w:lang w:val="uk-UA"/>
        </w:rPr>
        <w:t xml:space="preserve">Перелік видів продукції, що випускається на об’єкті</w:t>
      </w:r>
      <w:r>
        <w:rPr>
          <w:b/>
          <w:lang w:val="uk-UA"/>
        </w:rPr>
      </w:r>
    </w:p>
    <w:p>
      <w:pPr>
        <w:pBdr/>
        <w:spacing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uk-UA"/>
        </w:rPr>
        <w:t xml:space="preserve">Інформація щодо видів продукції наведена в таблиці 2.1. </w:t>
      </w:r>
      <w:r>
        <w:rPr>
          <w:bCs/>
          <w:sz w:val="28"/>
          <w:szCs w:val="28"/>
        </w:rPr>
        <w:t xml:space="preserve">згідно з додатком 2 </w:t>
      </w:r>
      <w:r>
        <w:rPr>
          <w:sz w:val="28"/>
          <w:szCs w:val="28"/>
          <w:lang w:eastAsia="uk-UA"/>
        </w:rPr>
        <w:t xml:space="preserve">до </w:t>
      </w:r>
      <w:r>
        <w:rPr>
          <w:bCs/>
          <w:sz w:val="28"/>
          <w:szCs w:val="28"/>
        </w:rPr>
        <w:t xml:space="preserve">Інструкції  [12].</w:t>
      </w:r>
      <w:r>
        <w:rPr>
          <w:bCs/>
          <w:sz w:val="28"/>
          <w:szCs w:val="28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6631"/>
        <w:gridCol w:w="1841"/>
      </w:tblGrid>
      <w:tr>
        <w:trPr>
          <w:trHeight w:val="312"/>
        </w:trPr>
        <w:tc>
          <w:tcPr>
            <w:gridSpan w:val="3"/>
            <w:tcBorders/>
            <w:tcMar>
              <w:left w:w="8" w:type="dxa"/>
              <w:top w:w="8" w:type="dxa"/>
              <w:right w:w="8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after="120" w:before="120"/>
              <w:ind w:firstLine="709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 xml:space="preserve">Таблиця 2.1</w:t>
            </w:r>
            <w:r>
              <w:rPr>
                <w:sz w:val="28"/>
                <w:szCs w:val="28"/>
                <w:lang w:eastAsia="uk-UA"/>
              </w:rPr>
              <w:t xml:space="preserve"> – Перелік видів продукції, що випускається на об'єкті / промисловому майданчику, у тому числі продукції переділів, що використовується у власному виробництві</w:t>
            </w:r>
            <w:r>
              <w:rPr>
                <w:sz w:val="28"/>
                <w:szCs w:val="28"/>
                <w:lang w:eastAsia="uk-UA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Поряд</w:t>
            </w:r>
            <w:r>
              <w:rPr>
                <w:sz w:val="22"/>
                <w:szCs w:val="22"/>
                <w:lang w:eastAsia="ru-RU"/>
              </w:rPr>
              <w:t xml:space="preserve">ковий</w:t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номер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Вид продукції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Річний випуск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4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5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Ремонт гідрозахисту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1200 </w:t>
            </w:r>
            <w:r>
              <w:rPr>
                <w:sz w:val="22"/>
                <w:szCs w:val="22"/>
                <w:lang w:eastAsia="uk-UA"/>
              </w:rPr>
              <w:t xml:space="preserve">шт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Ремонт газосепараторів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250 </w:t>
            </w:r>
            <w:r>
              <w:rPr>
                <w:sz w:val="22"/>
                <w:szCs w:val="22"/>
                <w:lang w:eastAsia="uk-UA"/>
              </w:rPr>
              <w:t xml:space="preserve">шт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Ремонт </w:t>
            </w:r>
            <w:r>
              <w:rPr>
                <w:sz w:val="22"/>
                <w:szCs w:val="22"/>
                <w:lang w:eastAsia="uk-UA"/>
              </w:rPr>
              <w:t xml:space="preserve">занурювальних</w:t>
            </w:r>
            <w:r>
              <w:rPr>
                <w:sz w:val="22"/>
                <w:szCs w:val="22"/>
                <w:lang w:eastAsia="uk-UA"/>
              </w:rPr>
              <w:t xml:space="preserve"> електродвигунів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1200 </w:t>
            </w:r>
            <w:r>
              <w:rPr>
                <w:sz w:val="22"/>
                <w:szCs w:val="22"/>
                <w:lang w:eastAsia="uk-UA"/>
              </w:rPr>
              <w:t xml:space="preserve">шт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Ремонт секцій відцентрових електронасосів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2800 </w:t>
            </w:r>
            <w:r>
              <w:rPr>
                <w:sz w:val="22"/>
                <w:szCs w:val="22"/>
                <w:lang w:eastAsia="uk-UA"/>
              </w:rPr>
              <w:t xml:space="preserve">шт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60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344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Виготовлення стрічки "</w:t>
            </w:r>
            <w:r>
              <w:rPr>
                <w:sz w:val="22"/>
                <w:szCs w:val="22"/>
                <w:lang w:eastAsia="uk-UA"/>
              </w:rPr>
              <w:t xml:space="preserve">Термолен</w:t>
            </w:r>
            <w:r>
              <w:rPr>
                <w:sz w:val="22"/>
                <w:szCs w:val="22"/>
                <w:lang w:eastAsia="uk-UA"/>
              </w:rPr>
              <w:t xml:space="preserve">"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" w:type="dxa"/>
              <w:top w:w="8" w:type="dxa"/>
              <w:right w:w="8" w:type="dxa"/>
              <w:bottom w:w="0" w:type="dxa"/>
            </w:tcMar>
            <w:tcW w:w="95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100 т</w:t>
            </w:r>
            <w:r>
              <w:rPr>
                <w:sz w:val="22"/>
                <w:szCs w:val="22"/>
                <w:lang w:eastAsia="uk-UA"/>
              </w:rPr>
            </w:r>
          </w:p>
        </w:tc>
      </w:tr>
    </w:tbl>
    <w:p>
      <w:pPr>
        <w:pStyle w:val="790"/>
        <w:pBdr/>
        <w:spacing w:after="240" w:before="240"/>
        <w:ind w:firstLine="720"/>
        <w:rPr>
          <w:b/>
          <w:lang w:val="uk-UA"/>
        </w:rPr>
      </w:pPr>
      <w:r>
        <w:rPr>
          <w:b/>
          <w:lang w:val="uk-UA"/>
        </w:rPr>
        <w:t xml:space="preserve">Перелік видів продукції, що випускається на об’єкті</w:t>
      </w:r>
      <w:r>
        <w:rPr>
          <w:b/>
          <w:lang w:val="uk-UA"/>
        </w:rPr>
      </w:r>
    </w:p>
    <w:p>
      <w:pPr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Технологічні процеси на промисловому майданчику згідно EMEP/EEA </w:t>
      </w:r>
      <w:r>
        <w:rPr>
          <w:bCs/>
          <w:sz w:val="28"/>
          <w:szCs w:val="28"/>
        </w:rPr>
        <w:t xml:space="preserve">Air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Pollutant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Emission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Inventory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Guidebook</w:t>
      </w:r>
      <w:r>
        <w:rPr>
          <w:bCs/>
          <w:sz w:val="28"/>
          <w:szCs w:val="28"/>
        </w:rPr>
        <w:t xml:space="preserve"> (Керівництво по інвентаризації атмосферних викидів (CORINAIR) EEA </w:t>
      </w:r>
      <w:r>
        <w:rPr>
          <w:bCs/>
          <w:sz w:val="28"/>
          <w:szCs w:val="28"/>
        </w:rPr>
        <w:t xml:space="preserve">Report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No</w:t>
      </w:r>
      <w:r>
        <w:rPr>
          <w:bCs/>
          <w:sz w:val="28"/>
          <w:szCs w:val="28"/>
        </w:rPr>
        <w:t xml:space="preserve"> 13/2019 [25] наведені в таблиці.</w:t>
      </w:r>
      <w:r>
        <w:rPr>
          <w:bCs/>
          <w:sz w:val="28"/>
          <w:szCs w:val="28"/>
        </w:rPr>
      </w:r>
    </w:p>
    <w:p>
      <w:pPr>
        <w:pBdr/>
        <w:spacing/>
        <w:ind/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Код та назва виробничих та технологічних процесів</w:t>
      </w:r>
      <w:r>
        <w:rPr>
          <w:bCs/>
          <w:sz w:val="28"/>
          <w:szCs w:val="28"/>
          <w:lang w:eastAsia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35"/>
        <w:gridCol w:w="839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 xml:space="preserve">Код</w:t>
            </w:r>
            <w:r>
              <w:rPr>
                <w:rFonts w:eastAsia="TimesNewRomanPSMT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 xml:space="preserve">Назва</w:t>
            </w:r>
            <w:r>
              <w:rPr>
                <w:rFonts w:eastAsia="TimesNewRomanPSMT"/>
                <w:lang w:eastAsia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030103</w:t>
            </w:r>
            <w:r>
              <w:rPr>
                <w:bCs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2" w:type="dxa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Спалювання у промисловості: процеси спалювання в котлоагрегатах, газових турбінах і стаціонарних двигунах: Установки для спалювання &lt; 50МВт</w:t>
            </w:r>
            <w:r>
              <w:rPr>
                <w:bCs/>
                <w:lang w:eastAsia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030105</w:t>
            </w:r>
            <w:r>
              <w:rPr>
                <w:bCs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2" w:type="dxa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Спалювання у промисловості: процеси спалювання в котлоагрегатах, газових турбінах і стаціонарних двигунах: Стаціонарні двигуни</w:t>
            </w:r>
            <w:r>
              <w:rPr>
                <w:bCs/>
                <w:lang w:eastAsia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040105</w:t>
            </w:r>
            <w:r>
              <w:rPr>
                <w:bCs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2" w:type="dxa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Процеси в нафтовій промисловості. Інше</w:t>
            </w:r>
            <w:r>
              <w:rPr>
                <w:bCs/>
                <w:lang w:eastAsia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040620</w:t>
            </w:r>
            <w:r>
              <w:rPr>
                <w:bCs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Деревообробна промисловість</w:t>
            </w:r>
            <w:r>
              <w:rPr>
                <w:bCs/>
                <w:lang w:eastAsia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041000</w:t>
            </w:r>
            <w:r>
              <w:rPr>
                <w:bCs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2" w:type="dxa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Зберігання , обробка і транспортування металопродукції</w:t>
            </w:r>
            <w:r>
              <w:rPr>
                <w:bCs/>
                <w:lang w:eastAsia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060108</w:t>
            </w:r>
            <w:r>
              <w:rPr>
                <w:bCs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2" w:type="dxa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 xml:space="preserve">Інше промислове використання фарби</w:t>
            </w:r>
            <w:r>
              <w:rPr>
                <w:bCs/>
                <w:lang w:eastAsia="uk-UA"/>
              </w:rPr>
            </w:r>
          </w:p>
        </w:tc>
      </w:tr>
    </w:tbl>
    <w:p>
      <w:pPr>
        <w:pBdr/>
        <w:spacing/>
        <w:ind/>
        <w:rPr>
          <w:rFonts w:eastAsia="TimesNewRomanPSMT"/>
          <w:sz w:val="28"/>
          <w:szCs w:val="28"/>
          <w:lang w:eastAsia="uk-UA"/>
        </w:rPr>
      </w:pPr>
      <w:r>
        <w:rPr>
          <w:rFonts w:eastAsia="TimesNewRomanPSMT"/>
          <w:sz w:val="28"/>
          <w:szCs w:val="28"/>
          <w:lang w:eastAsia="uk-UA"/>
        </w:rPr>
      </w:r>
      <w:r>
        <w:rPr>
          <w:rFonts w:eastAsia="TimesNewRomanPSMT"/>
          <w:sz w:val="28"/>
          <w:szCs w:val="28"/>
          <w:lang w:eastAsia="uk-UA"/>
        </w:rPr>
      </w:r>
    </w:p>
    <w:p>
      <w:pPr>
        <w:pBdr/>
        <w:shd w:val="clear" w:color="auto" w:fill="ffffff"/>
        <w:spacing/>
        <w:ind w:firstLine="720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Виробнича база (Прилуки) Управління нафтопромислового сервісу ПАТ "Укрнафта" призначена для якісного ремонту і технічного обслуговування обладнання, що використовується на об'єктах ПАТ "Укрнафта".</w:t>
      </w:r>
      <w:r>
        <w:rPr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Для опалення та гарячого водопостачання на промисловому майданчику </w:t>
      </w:r>
      <w:r>
        <w:rPr>
          <w:sz w:val="28"/>
          <w:szCs w:val="28"/>
        </w:rPr>
        <w:t xml:space="preserve">розташована</w:t>
      </w:r>
      <w:r>
        <w:rPr>
          <w:spacing w:val="2"/>
          <w:sz w:val="28"/>
          <w:szCs w:val="28"/>
        </w:rPr>
        <w:t xml:space="preserve"> модульна котельна загальною потужністю 0,86 МВт. В модульній </w:t>
      </w:r>
      <w:r>
        <w:rPr>
          <w:spacing w:val="1"/>
          <w:sz w:val="28"/>
          <w:szCs w:val="28"/>
        </w:rPr>
        <w:t xml:space="preserve">котельні встановлені модулі нагріву МН-100 (5 шт.) та МН-120 (3 шт.) </w:t>
      </w:r>
      <w:r>
        <w:rPr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джерела №№ 1.1, 1.2, 2.1, 2.2, 3.1, 3.3, 4.1, 4.2</w:t>
      </w:r>
      <w:r>
        <w:rPr>
          <w:sz w:val="28"/>
          <w:szCs w:val="28"/>
        </w:rPr>
        <w:t xml:space="preserve">).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Пал</w:t>
      </w:r>
      <w:r>
        <w:rPr>
          <w:sz w:val="28"/>
          <w:szCs w:val="28"/>
        </w:rPr>
        <w:t xml:space="preserve">иво – природний газ, що відпові</w:t>
      </w:r>
      <w:r>
        <w:rPr>
          <w:sz w:val="28"/>
          <w:szCs w:val="28"/>
        </w:rPr>
        <w:t xml:space="preserve">дає вимогам ГОСТ 5542-87 "Газы горючие природные для промышленного и коммунально-бытового назначения. Технические условия". Витрата палива протягом року – 325 тис. 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. Максимальна витрата палива за годину: </w:t>
      </w:r>
      <w:r>
        <w:rPr>
          <w:spacing w:val="2"/>
          <w:sz w:val="28"/>
          <w:szCs w:val="28"/>
        </w:rPr>
        <w:t xml:space="preserve">модуль нагріву МН-100 – </w:t>
      </w:r>
      <w:r>
        <w:rPr>
          <w:sz w:val="28"/>
          <w:szCs w:val="28"/>
        </w:rPr>
        <w:t xml:space="preserve">11,6 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/год, </w:t>
      </w:r>
      <w:r>
        <w:rPr>
          <w:spacing w:val="2"/>
          <w:sz w:val="28"/>
          <w:szCs w:val="28"/>
        </w:rPr>
        <w:t xml:space="preserve">модуль нагріву МН-120 – </w:t>
      </w:r>
      <w:r>
        <w:rPr>
          <w:sz w:val="28"/>
          <w:szCs w:val="28"/>
        </w:rPr>
        <w:t xml:space="preserve">12,9 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/год. 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Димові гази попарно від кожного з двох модулів нагріву (МН-120 та </w:t>
      </w:r>
      <w:r>
        <w:rPr>
          <w:sz w:val="28"/>
          <w:szCs w:val="28"/>
        </w:rPr>
        <w:br/>
        <w:t xml:space="preserve">МН-100) відводяться в одну вертикальну димову трубу висотою 13,5 м, діаметром 0,3 м. Номінальна продуктивність модуля МН-120 – 0,12 МВт; модуля МН-100 – 0,1 МВт. </w:t>
      </w:r>
      <w:r>
        <w:rPr>
          <w:spacing w:val="2"/>
          <w:sz w:val="28"/>
          <w:szCs w:val="28"/>
        </w:rPr>
        <w:t xml:space="preserve">В літній період працює один модуль нагріву МН-100 для гарячого водопостачання. В зимовий період можуть працювати МН-100 – 4 шт. та МН-120 – 3 шт.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виготовлення плівки "Термолен" призначена для виробництва ізоляційної плівки. На дільниці розташовано три лінії по виробництву термоусаджувальної ізоляційної плівки методом співекструзії ЛРП 45/45-500 (</w:t>
      </w:r>
      <w:r>
        <w:rPr>
          <w:i/>
          <w:sz w:val="28"/>
          <w:szCs w:val="28"/>
        </w:rPr>
        <w:t xml:space="preserve">джерела №№ 5, 6, 7</w:t>
      </w:r>
      <w:r>
        <w:rPr>
          <w:sz w:val="28"/>
          <w:szCs w:val="28"/>
        </w:rPr>
        <w:t xml:space="preserve">). Лінія ЛРП 45/45-500 на базі двох черв'ячних пресів, що працюють на одну екструзійну головку, призначена для виробництва двошарових ізоляційних рукавних плівок типу ДТЛ-91 шириною до </w:t>
      </w:r>
      <w:r>
        <w:rPr>
          <w:sz w:val="28"/>
          <w:szCs w:val="28"/>
        </w:rPr>
        <w:t xml:space="preserve">500 мм</w:t>
      </w:r>
      <w:r>
        <w:rPr>
          <w:sz w:val="28"/>
          <w:szCs w:val="28"/>
        </w:rPr>
        <w:t xml:space="preserve">, з гранульованого поліетилену низької щільності, різних композиційних матеріалів на базі поліетилену і сополімеру етилену з вінілацетатом. Продуктивність лінії – 40 кг/год. Установл</w:t>
      </w:r>
      <w:r>
        <w:rPr>
          <w:sz w:val="28"/>
          <w:szCs w:val="28"/>
        </w:rPr>
        <w:t xml:space="preserve">ена потужність – 83 кВт. Використовувана сировина: поліетилен високого тиску марки 102-10К за ГОСТ 16337-77 та композиція клею-розплаву "Термоспрут" на основі севілену ТУ У 24.1-32785821-001:2005. Для нанесення ізоляції з клейовим підшарком "Термоспрут" не</w:t>
      </w:r>
      <w:r>
        <w:rPr>
          <w:sz w:val="28"/>
          <w:szCs w:val="28"/>
        </w:rPr>
        <w:t xml:space="preserve">обхідне нагрівання поверхні труби до 140-150 °С. Плівка призначена для нанесення на поверхню труб різноманітного діаметру і конструкцій з метою захисту їх від корозії. Викиди в атмосферу при виробництві плівки здійснюються за допомогою витяжної вентиляції.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переробки вторинної сировини (агрегат АУРИТ-300) призначена для подрібнення бракованих виробів кускових і плівкових від</w:t>
      </w:r>
      <w:r>
        <w:rPr>
          <w:sz w:val="28"/>
          <w:szCs w:val="28"/>
        </w:rPr>
        <w:t xml:space="preserve">ходів з термопластів і накоплення сировини в бункері-накоплювачі. Продуктивність агрегату 100– 300 кг/год. Встановлена потужність 33 кВт. Подрібнена сировина подається на переробку на лінію по гранулюванню пластмас. Лінія по гранулюванню пластмас ЛГП-200 (</w:t>
      </w:r>
      <w:r>
        <w:rPr>
          <w:i/>
          <w:sz w:val="28"/>
          <w:szCs w:val="28"/>
        </w:rPr>
        <w:t xml:space="preserve">джерело № 8</w:t>
      </w:r>
      <w:r>
        <w:rPr>
          <w:sz w:val="28"/>
          <w:szCs w:val="28"/>
        </w:rPr>
        <w:t xml:space="preserve">) призначена для промислового виробництва гранул з подрібнених відходів полімерних матеріалів. Продуктивність лінії 160 – 200 кг/год. Встановлена потужність 55 кВт.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Виробниче приміщення, в якому встановлене обладнання для виготовлення ізоляційної плівки, обладнане дефлекторами та витяжною вентиляцією (</w:t>
      </w:r>
      <w:r>
        <w:rPr>
          <w:i/>
          <w:sz w:val="28"/>
          <w:szCs w:val="28"/>
        </w:rPr>
        <w:t xml:space="preserve">джерела №№ 10, 11, 12, 13, 14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проммайданчику знаходяться організований зварювальний пост  </w:t>
      </w:r>
      <w:r>
        <w:rPr>
          <w:i/>
          <w:sz w:val="28"/>
          <w:szCs w:val="28"/>
        </w:rPr>
        <w:t xml:space="preserve">(джерело № 9)</w:t>
      </w:r>
      <w:r>
        <w:rPr>
          <w:sz w:val="28"/>
          <w:szCs w:val="28"/>
        </w:rPr>
        <w:t xml:space="preserve">. При напівавтоматичному зварюванні вуглецевих і низьколегованих сталей використовується дріт низьковуглецевий ОК діаметром 1,2 мм або аналоги, що ві</w:t>
      </w:r>
      <w:r>
        <w:rPr>
          <w:rFonts w:eastAsia="Symbol"/>
          <w:sz w:val="28"/>
          <w:szCs w:val="28"/>
        </w:rPr>
        <w:t xml:space="preserve">дповідає ТУ У 322-4-392-96, в кількості по 500 кг/рік. Викиди в атмосферне повітря надход</w:t>
      </w:r>
      <w:r>
        <w:rPr>
          <w:sz w:val="28"/>
          <w:szCs w:val="28"/>
        </w:rPr>
        <w:t xml:space="preserve">ять через вентиляційну трубу.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Камера дробометна АД 421 (</w:t>
      </w:r>
      <w:r>
        <w:rPr>
          <w:i/>
          <w:sz w:val="28"/>
          <w:szCs w:val="28"/>
        </w:rPr>
        <w:t xml:space="preserve">джерело № 15</w:t>
      </w:r>
      <w:r>
        <w:rPr>
          <w:sz w:val="28"/>
          <w:szCs w:val="28"/>
        </w:rPr>
        <w:t xml:space="preserve">) призначена для очищення труб перед нанесенням ізоляційного покриття. Камера використовується для видалення іржі, окалини і створення н</w:t>
      </w:r>
      <w:r>
        <w:rPr>
          <w:sz w:val="28"/>
          <w:szCs w:val="28"/>
        </w:rPr>
        <w:t xml:space="preserve">а поверхні труби мікрорельєфу, що забезпечує міцне зчеплення ізоляційного покриття з металом. Робота установки полягає в очищенні поверхні металопрокату сталевим дробом, що викидається на поверхню виробів турбінами. При цьому швидкість вильоту дробу сягає </w:t>
      </w:r>
      <w:r>
        <w:rPr>
          <w:sz w:val="28"/>
          <w:szCs w:val="28"/>
        </w:rPr>
        <w:br/>
        <w:t xml:space="preserve">80-90 м/сек. При взаємодії дробу з очищуваною поверхнею, відбувається видалення іржі, окалини, бруду та досягається необхідна ступінь очищення. Під час роботи дробометної камер</w:t>
      </w:r>
      <w:r>
        <w:rPr>
          <w:sz w:val="28"/>
          <w:szCs w:val="28"/>
        </w:rPr>
        <w:t xml:space="preserve">и утворюється металевий пил, який збирається в колектор і за допомогою вентагрегата ВРП 6,3-01.У2 подається на очищення до циклону П-ЦМ1000У. Універсальний циклон із зворотним конусом забезпечує очищення повітря від пилу перед викидом в атмосферне повітря.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color w:val="2e74b5"/>
          <w:sz w:val="28"/>
          <w:szCs w:val="28"/>
        </w:rPr>
      </w:pPr>
      <w:r>
        <w:rPr>
          <w:sz w:val="28"/>
          <w:szCs w:val="28"/>
        </w:rPr>
        <w:t xml:space="preserve">Лінія ізоляції труб термоусаджувальними  плівками призначена для очистки зовнішньої поверхні труб від бруду, іржі, окалини та інших забруднень і прот</w:t>
      </w:r>
      <w:r>
        <w:rPr>
          <w:sz w:val="28"/>
          <w:szCs w:val="28"/>
        </w:rPr>
        <w:t xml:space="preserve">икорозійної ізоляції їх двохшаровою усадочною плівкою ДТЛ-91 в стаціонарних умовах. Спосіб нагріву поверхні труби – індукційний, спосіб сушіння поверхні труби – газовими пальниками, спосіб очистки поверхні труб – металевими щітками. В камері сушіння труб (</w:t>
      </w:r>
      <w:r>
        <w:rPr>
          <w:i/>
          <w:sz w:val="28"/>
          <w:szCs w:val="28"/>
        </w:rPr>
        <w:t xml:space="preserve">джерело № 16</w:t>
      </w:r>
      <w:r>
        <w:rPr>
          <w:sz w:val="28"/>
          <w:szCs w:val="28"/>
        </w:rPr>
        <w:t xml:space="preserve">) для нагріву використовується паливо – природний газ, що відповідає вимогам ГОСТ 5542-87 "Газы горючие природные для промышленного и коммунально-бытового назначения. Технические условия". Витрата палива протягом року – 16,877 тис. 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. Максимальна витрата палива за годину </w:t>
      </w:r>
      <w:r>
        <w:rPr>
          <w:spacing w:val="2"/>
          <w:sz w:val="28"/>
          <w:szCs w:val="28"/>
        </w:rPr>
        <w:t xml:space="preserve">– </w:t>
      </w:r>
      <w:r>
        <w:rPr>
          <w:sz w:val="28"/>
          <w:szCs w:val="28"/>
        </w:rPr>
        <w:t xml:space="preserve">5,86 м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/год. </w:t>
      </w:r>
      <w:r>
        <w:rPr>
          <w:rFonts w:eastAsia="Symbol"/>
          <w:sz w:val="28"/>
          <w:szCs w:val="28"/>
        </w:rPr>
        <w:t xml:space="preserve">Викиди в атмосферне повітря надход</w:t>
      </w:r>
      <w:r>
        <w:rPr>
          <w:sz w:val="28"/>
          <w:szCs w:val="28"/>
        </w:rPr>
        <w:t xml:space="preserve">ять через димову трубу.</w:t>
      </w:r>
      <w:r>
        <w:rPr>
          <w:color w:val="2e74b5"/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Для миття замазученого обладнання встановлена пересувна парова установка ППУ Karcher HDS 895 </w:t>
      </w:r>
      <w:r>
        <w:rPr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джерело № 17</w:t>
      </w:r>
      <w:r>
        <w:rPr>
          <w:sz w:val="28"/>
          <w:szCs w:val="28"/>
        </w:rPr>
        <w:t xml:space="preserve">). </w:t>
      </w:r>
      <w:r>
        <w:rPr>
          <w:spacing w:val="2"/>
          <w:sz w:val="28"/>
          <w:szCs w:val="28"/>
        </w:rPr>
        <w:t xml:space="preserve">ППУ Karcher HDS 895  – це а</w:t>
      </w:r>
      <w:r>
        <w:rPr>
          <w:sz w:val="28"/>
          <w:szCs w:val="28"/>
        </w:rPr>
        <w:t xml:space="preserve">парат високого тиску з підігрівом води</w:t>
      </w:r>
      <w:r>
        <w:rPr>
          <w:spacing w:val="2"/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роботи установки використову-ється  дизельне паливо</w:t>
      </w:r>
      <w:r>
        <w:rPr>
          <w:bCs/>
          <w:sz w:val="28"/>
          <w:szCs w:val="28"/>
        </w:rPr>
        <w:t xml:space="preserve">, яке відповідає вимогам ДСТУ </w:t>
      </w:r>
      <w:r>
        <w:rPr>
          <w:rStyle w:val="1174"/>
          <w:sz w:val="28"/>
          <w:szCs w:val="28"/>
        </w:rPr>
        <w:t xml:space="preserve">8705:2017. Витрата палива – 5,8 л/год. П</w:t>
      </w:r>
      <w:r>
        <w:rPr>
          <w:sz w:val="28"/>
          <w:szCs w:val="28"/>
        </w:rPr>
        <w:t xml:space="preserve">родуктивність </w:t>
      </w:r>
      <w:r>
        <w:rPr>
          <w:spacing w:val="2"/>
          <w:sz w:val="28"/>
          <w:szCs w:val="28"/>
        </w:rPr>
        <w:t xml:space="preserve">– 470 – </w:t>
      </w:r>
      <w:r>
        <w:rPr>
          <w:sz w:val="28"/>
          <w:szCs w:val="28"/>
        </w:rPr>
        <w:t xml:space="preserve">1000 л/год. Споживана потужність </w:t>
      </w:r>
      <w:r>
        <w:rPr>
          <w:spacing w:val="2"/>
          <w:sz w:val="28"/>
          <w:szCs w:val="28"/>
        </w:rPr>
        <w:t xml:space="preserve">– </w:t>
      </w:r>
      <w:r>
        <w:rPr>
          <w:sz w:val="28"/>
          <w:szCs w:val="28"/>
        </w:rPr>
        <w:t xml:space="preserve">6,7 кВт. </w:t>
      </w:r>
      <w:r>
        <w:rPr>
          <w:rFonts w:eastAsia="Symbol"/>
          <w:sz w:val="28"/>
          <w:szCs w:val="28"/>
        </w:rPr>
        <w:t xml:space="preserve">Викиди в атмосферне повітря надход</w:t>
      </w:r>
      <w:r>
        <w:rPr>
          <w:sz w:val="28"/>
          <w:szCs w:val="28"/>
        </w:rPr>
        <w:t xml:space="preserve">ять через димову трубу.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ГРП (</w:t>
      </w:r>
      <w:r>
        <w:rPr>
          <w:i/>
          <w:sz w:val="28"/>
          <w:szCs w:val="28"/>
        </w:rPr>
        <w:t xml:space="preserve">джерело № 18</w:t>
      </w:r>
      <w:r>
        <w:rPr>
          <w:sz w:val="28"/>
          <w:szCs w:val="28"/>
        </w:rPr>
        <w:t xml:space="preserve">) – комплекс обладнання для зниження тиску газу і підтримання його на заданому рівні. Газорегуляторний пункт обладнаний свічою. Свіча представляє собою трубопровід, при</w:t>
      </w:r>
      <w:r>
        <w:rPr>
          <w:sz w:val="28"/>
          <w:szCs w:val="28"/>
        </w:rPr>
        <w:t xml:space="preserve">значений для продування та скидання в атмосферу з ділянок зовнішніх та внутрішніх газопроводів газу, повітря, інертного газу після продування, випробувань на герметичність та міцність, при заповненні ділянок газом (пуск газу), ремонті, консервації або трив</w:t>
      </w:r>
      <w:r>
        <w:rPr>
          <w:sz w:val="28"/>
          <w:szCs w:val="28"/>
        </w:rPr>
        <w:t xml:space="preserve">алій перерві в подачі по них газу. Продувний трубопровід виведений назовні на висоту 3,5 м для  забезпечення безпечних умов для розсіювання газу. Викиди забруднюючих речовин від свічі газорегуляторного пункту відносяться до виробничо-технологічних витрат. 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проммайданчику знаходяться зварювальний пост  </w:t>
      </w:r>
      <w:r>
        <w:rPr>
          <w:i/>
          <w:sz w:val="28"/>
          <w:szCs w:val="28"/>
        </w:rPr>
        <w:t xml:space="preserve">(джерело № 19)</w:t>
      </w:r>
      <w:r>
        <w:rPr>
          <w:sz w:val="28"/>
          <w:szCs w:val="28"/>
        </w:rPr>
        <w:t xml:space="preserve">. При ручному дуговому зварюванні використовують електроди УОНІ 13/55, </w:t>
      </w:r>
      <w:r>
        <w:rPr>
          <w:rFonts w:eastAsia="Symbol"/>
          <w:sz w:val="28"/>
          <w:szCs w:val="28"/>
        </w:rPr>
        <w:t xml:space="preserve">що відповідають ТУ У 05416923.015-96, в кількості по 240 кг/рік.</w:t>
      </w:r>
      <w:r>
        <w:rPr>
          <w:sz w:val="28"/>
          <w:szCs w:val="28"/>
        </w:rPr>
        <w:t xml:space="preserve"> Зварювальний пост (неорганізований) знаходиться на вулиці під навісом.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 території бази розташований виробничий цех, призначений для якісного ремонту і технічного обслуговування відцентрових електронасосів </w:t>
      </w:r>
      <w:r>
        <w:rPr>
          <w:sz w:val="28"/>
          <w:szCs w:val="28"/>
          <w:lang w:eastAsia="uk-UA"/>
        </w:rPr>
        <w:t xml:space="preserve">(ЕВН), занурювальних електродвигунів (ЗЕД), гірозахисту і газосепараторів,</w:t>
      </w:r>
      <w:r>
        <w:rPr>
          <w:color w:val="000000"/>
          <w:sz w:val="28"/>
          <w:szCs w:val="28"/>
          <w:lang w:eastAsia="uk-UA"/>
        </w:rPr>
        <w:t xml:space="preserve"> інших елементів установок, а також для виготовлення запасних частин до інструменту та устаткування, що використовуються при поточних ремонтах свердловин. Суча</w:t>
      </w:r>
      <w:r>
        <w:rPr>
          <w:color w:val="000000"/>
          <w:sz w:val="28"/>
          <w:szCs w:val="28"/>
          <w:lang w:eastAsia="uk-UA"/>
        </w:rPr>
        <w:t xml:space="preserve">сна база – єдина в Україні, де проводять вхідний контроль нових установок електровідцентрових насосів (УЕВН) та ремонт УЕВН з оформленням протоколу комп’ютерної перевірки. База оснащена новітнім обладнанням (виробники з США, з Німеччини, Великої Британії).</w:t>
      </w:r>
      <w:r>
        <w:rPr>
          <w:color w:val="000000"/>
          <w:sz w:val="28"/>
          <w:szCs w:val="28"/>
          <w:lang w:eastAsia="uk-UA"/>
        </w:rPr>
      </w:r>
    </w:p>
    <w:p>
      <w:pPr>
        <w:pBdr/>
        <w:spacing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Для покращення ефективності</w:t>
      </w:r>
      <w:r>
        <w:rPr>
          <w:color w:val="000000"/>
          <w:sz w:val="28"/>
          <w:szCs w:val="28"/>
          <w:lang w:eastAsia="uk-UA"/>
        </w:rPr>
        <w:t xml:space="preserve"> виконання ремонтних робіт обладнано цех з розділенням технологічних процесів: дільниця по ремонту ЕВН; дільниця по ремонту ЗЕД; майданчик оперативного розвантаження автотранспорту; майданчик оперативного перенесення вантажу. Технологія ремонту передбачає </w:t>
      </w:r>
      <w:r>
        <w:rPr>
          <w:color w:val="000000"/>
          <w:sz w:val="28"/>
          <w:szCs w:val="28"/>
          <w:lang w:eastAsia="uk-UA"/>
        </w:rPr>
        <w:t xml:space="preserve">наступні основні операції:  розвантаження; очищення зовнішньої поверхні; розбирання; мийка; дефектування; ремонт; збирання; випробування.</w:t>
      </w:r>
      <w:r>
        <w:rPr>
          <w:color w:val="000000"/>
          <w:sz w:val="28"/>
          <w:szCs w:val="28"/>
          <w:lang w:eastAsia="uk-UA"/>
        </w:rPr>
      </w:r>
    </w:p>
    <w:p>
      <w:pPr>
        <w:pBdr/>
        <w:spacing/>
        <w:ind w:firstLine="709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Робота цеху передбачається в дві зміни по вісім годин кожна. Планова продуктивність складає дві електрозанурювальні установки в зміну, а саме: секцій ЕВН </w:t>
      </w:r>
      <w:r>
        <w:rPr>
          <w:sz w:val="28"/>
          <w:szCs w:val="28"/>
          <w:lang w:eastAsia="uk-UA"/>
        </w:rPr>
        <w:t xml:space="preserve">–</w:t>
      </w:r>
      <w:r>
        <w:rPr>
          <w:color w:val="000000"/>
          <w:sz w:val="28"/>
          <w:szCs w:val="28"/>
          <w:lang w:eastAsia="uk-UA"/>
        </w:rPr>
        <w:t xml:space="preserve"> 6-8 шт.; ЗЕД </w:t>
      </w:r>
      <w:r>
        <w:rPr>
          <w:sz w:val="28"/>
          <w:szCs w:val="28"/>
          <w:lang w:eastAsia="uk-UA"/>
        </w:rPr>
        <w:t xml:space="preserve">–</w:t>
      </w:r>
      <w:r>
        <w:rPr>
          <w:color w:val="000000"/>
          <w:sz w:val="28"/>
          <w:szCs w:val="28"/>
          <w:lang w:eastAsia="uk-UA"/>
        </w:rPr>
        <w:t xml:space="preserve"> 2 шт.; газосепараторів </w:t>
      </w:r>
      <w:r>
        <w:rPr>
          <w:sz w:val="28"/>
          <w:szCs w:val="28"/>
          <w:lang w:eastAsia="uk-UA"/>
        </w:rPr>
        <w:t xml:space="preserve">–</w:t>
      </w:r>
      <w:r>
        <w:rPr>
          <w:color w:val="000000"/>
          <w:sz w:val="28"/>
          <w:szCs w:val="28"/>
          <w:lang w:eastAsia="uk-UA"/>
        </w:rPr>
        <w:t xml:space="preserve"> 2 шт.; гідрозахистів </w:t>
      </w:r>
      <w:r>
        <w:rPr>
          <w:sz w:val="28"/>
          <w:szCs w:val="28"/>
          <w:lang w:eastAsia="uk-UA"/>
        </w:rPr>
        <w:t xml:space="preserve">–</w:t>
      </w:r>
      <w:r>
        <w:rPr>
          <w:color w:val="000000"/>
          <w:sz w:val="28"/>
          <w:szCs w:val="28"/>
          <w:lang w:eastAsia="uk-UA"/>
        </w:rPr>
        <w:t xml:space="preserve"> 2 шт. Проектна потужність з ремонту УЕВН в рік складає: секцій ЕВН </w:t>
      </w:r>
      <w:r>
        <w:rPr>
          <w:sz w:val="28"/>
          <w:szCs w:val="28"/>
          <w:lang w:eastAsia="uk-UA"/>
        </w:rPr>
        <w:t xml:space="preserve">–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2800 шт.; ЗЕД – 1200 шт.; газосепараторів – 250 шт.; гідрозахисту – 1200 шт.</w:t>
      </w:r>
      <w:r>
        <w:rPr>
          <w:sz w:val="28"/>
          <w:szCs w:val="28"/>
          <w:lang w:eastAsia="uk-UA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Зовнішня мийка </w:t>
      </w:r>
      <w:r>
        <w:rPr>
          <w:i/>
          <w:sz w:val="28"/>
          <w:szCs w:val="28"/>
          <w:lang w:eastAsia="uk-UA"/>
        </w:rPr>
        <w:t xml:space="preserve">(джерело № 20)</w:t>
      </w:r>
      <w:r>
        <w:rPr>
          <w:sz w:val="28"/>
          <w:szCs w:val="28"/>
          <w:lang w:eastAsia="uk-UA"/>
        </w:rPr>
        <w:t xml:space="preserve"> призначена для миття продукції від залишків нафти, пластової рідини, парафінів, замазученості та інших забруднень перед її ремонтом. </w:t>
      </w:r>
      <w:r>
        <w:rPr>
          <w:rFonts w:eastAsia="Symbol"/>
          <w:sz w:val="28"/>
          <w:szCs w:val="28"/>
        </w:rPr>
        <w:t xml:space="preserve">Викиди в атмосферне повітря надход</w:t>
      </w:r>
      <w:r>
        <w:rPr>
          <w:sz w:val="28"/>
          <w:szCs w:val="28"/>
        </w:rPr>
        <w:t xml:space="preserve">ять через вентиляційну трубу. </w:t>
      </w:r>
      <w:r>
        <w:rPr>
          <w:sz w:val="28"/>
          <w:szCs w:val="28"/>
          <w:lang w:eastAsia="uk-UA"/>
        </w:rPr>
        <w:t xml:space="preserve">Миття зовнішньої поверхні відбувається методом струменевого очищення пі</w:t>
      </w:r>
      <w:r>
        <w:rPr>
          <w:sz w:val="28"/>
          <w:szCs w:val="28"/>
          <w:lang w:eastAsia="uk-UA"/>
        </w:rPr>
        <w:t xml:space="preserve">д високим тиском (гідродинамічне очищення) апаратом Кагсhег. В якості миючого засобу використовується засіб для пінного очищення Karcher RM 806, який відноситься до біологічно розкладних ПАР (згідно EEC 648/2004) і не є забруднювачем атмосферного повітря.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Апарат високого тиску з підігрівом HDS 13/20-4S Кагсhег (АВТ) </w:t>
      </w:r>
      <w:r>
        <w:rPr>
          <w:i/>
          <w:sz w:val="28"/>
          <w:szCs w:val="28"/>
          <w:lang w:eastAsia="uk-UA"/>
        </w:rPr>
        <w:t xml:space="preserve">(джерело № 21) </w:t>
      </w:r>
      <w:r>
        <w:rPr>
          <w:sz w:val="28"/>
          <w:szCs w:val="28"/>
          <w:lang w:eastAsia="uk-UA"/>
        </w:rPr>
        <w:t xml:space="preserve">є мобільним і призначений для миття продукції гарячою водою чи парою. Характеристики: продуктивність – 650-1300 л/год; тиск – 3-20 МПа; максимальна температура – 80-155 </w:t>
      </w:r>
      <w:r>
        <w:rPr>
          <w:sz w:val="28"/>
          <w:szCs w:val="28"/>
          <w:vertAlign w:val="superscript"/>
          <w:lang w:eastAsia="uk-UA"/>
        </w:rPr>
        <w:t xml:space="preserve">о</w:t>
      </w:r>
      <w:r>
        <w:rPr>
          <w:sz w:val="28"/>
          <w:szCs w:val="28"/>
          <w:lang w:eastAsia="uk-UA"/>
        </w:rPr>
        <w:t xml:space="preserve">С; споживана потужність – 9,5 кВт; витрата палива – 8,3 кг/год; ємність для миючого засобу – 20 л. </w:t>
      </w:r>
      <w:r>
        <w:rPr>
          <w:sz w:val="28"/>
          <w:szCs w:val="28"/>
        </w:rPr>
        <w:t xml:space="preserve">В якості пального використовується  дизельне паливо, яке відповідає вимогам ДСТУ 8705:2017 "Паливо дизельне довготривалого зберігання. Технічні умови". </w:t>
      </w:r>
      <w:r>
        <w:rPr>
          <w:rFonts w:eastAsia="Symbol"/>
          <w:sz w:val="28"/>
          <w:szCs w:val="28"/>
        </w:rPr>
        <w:t xml:space="preserve">Викиди в атмосферне повітря надход</w:t>
      </w:r>
      <w:r>
        <w:rPr>
          <w:sz w:val="28"/>
          <w:szCs w:val="28"/>
        </w:rPr>
        <w:t xml:space="preserve">ять через вихлопну трубу.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lang w:eastAsia="uk-UA"/>
        </w:rPr>
      </w:pPr>
      <w:r>
        <w:rPr>
          <w:lang w:eastAsia="uk-U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299" distR="114299" simplePos="0" relativeHeight="251837440" behindDoc="0" locked="0" layoutInCell="1" allowOverlap="1">
                <wp:simplePos x="0" y="0"/>
                <wp:positionH relativeFrom="column">
                  <wp:posOffset>9197340</wp:posOffset>
                </wp:positionH>
                <wp:positionV relativeFrom="paragraph">
                  <wp:posOffset>55880</wp:posOffset>
                </wp:positionV>
                <wp:extent cx="0" cy="3456940"/>
                <wp:effectExtent l="19050" t="0" r="19050" b="29209"/>
                <wp:wrapNone/>
                <wp:docPr id="1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56940"/>
                        </a:xfrm>
                        <a:prstGeom prst="line">
                          <a:avLst/>
                        </a:prstGeom>
                        <a:noFill/>
                        <a:ln w="34290">
                          <a:solidFill>
                            <a:srgbClr val="282F2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837440;mso-wrap-distance-left:9.00pt;mso-wrap-distance-top:0.00pt;mso-wrap-distance-right:9.00pt;mso-wrap-distance-bottom:0.00pt;visibility:visible;" from="724.2pt,4.4pt" to="724.2pt,276.6pt" filled="f" strokecolor="#282F28" strokeweight="2.70pt">
                <v:stroke dashstyle="solid"/>
              </v:line>
            </w:pict>
          </mc:Fallback>
        </mc:AlternateContent>
      </w:r>
      <w:r>
        <w:rPr>
          <w:sz w:val="28"/>
          <w:szCs w:val="28"/>
          <w:lang w:eastAsia="uk-UA"/>
        </w:rPr>
        <w:t xml:space="preserve">Технологічний модуль № 2  (</w:t>
      </w:r>
      <w:r>
        <w:rPr>
          <w:i/>
          <w:sz w:val="28"/>
          <w:szCs w:val="28"/>
          <w:lang w:eastAsia="uk-UA"/>
        </w:rPr>
        <w:t xml:space="preserve">джерело № 22) </w:t>
      </w:r>
      <w:r>
        <w:rPr>
          <w:sz w:val="28"/>
          <w:szCs w:val="28"/>
          <w:lang w:eastAsia="uk-UA"/>
        </w:rPr>
        <w:t xml:space="preserve">призначений для розміще</w:t>
      </w:r>
      <w:r>
        <w:rPr>
          <w:sz w:val="28"/>
          <w:szCs w:val="28"/>
          <w:lang w:eastAsia="uk-UA"/>
        </w:rPr>
        <w:t xml:space="preserve">ння обладнання для просочування статорів ЗЕД лаком УПЛ. Технологічний модуль № 2 складається з технологічної камери, вентиляційної установки подачі чистого повітря та вентиляційної установки викиду забрудненого повітря. Продуктивність по повітрю – 10000  м</w:t>
      </w:r>
      <w:r>
        <w:rPr>
          <w:sz w:val="28"/>
          <w:szCs w:val="28"/>
          <w:vertAlign w:val="superscript"/>
          <w:lang w:eastAsia="uk-UA"/>
        </w:rPr>
        <w:t xml:space="preserve">3</w:t>
      </w:r>
      <w:r>
        <w:rPr>
          <w:sz w:val="28"/>
          <w:szCs w:val="28"/>
          <w:lang w:eastAsia="uk-UA"/>
        </w:rPr>
        <w:t xml:space="preserve">/год. Установка для просочування ЗЕД лаком УПЛ призначена для просочування статора ЗЕД лаком. Характеристики: кількість навантажувальних місць – 1-2; с</w:t>
      </w:r>
      <w:r>
        <w:rPr>
          <w:sz w:val="28"/>
          <w:szCs w:val="28"/>
          <w:lang w:eastAsia="uk-UA"/>
        </w:rPr>
        <w:t xml:space="preserve">поживана потужність – 5 кВт; максимальна довжина статора – 9000 мм; робоча рідина – лак (бочка 150 л). Для просочування статорів ЗЕД використовується суміш: лак електроізоляційний МЛ-92, лак електроізоляційний ГФ-95 та сольвент у співвідношенні 0,5:0,5:1. </w:t>
      </w:r>
      <w:r>
        <w:rPr>
          <w:sz w:val="28"/>
          <w:szCs w:val="28"/>
        </w:rPr>
        <w:t xml:space="preserve">Спосіб нанесення лакофарбового матеріалу – безповітряний. </w:t>
      </w:r>
      <w:r>
        <w:rPr>
          <w:sz w:val="28"/>
          <w:szCs w:val="28"/>
          <w:lang w:eastAsia="uk-UA"/>
        </w:rPr>
        <w:t xml:space="preserve">Витрата протягом року становить: лак МЛ-92 – 300 кг, лак ГФ-95 – 300 кг, сольвент – 600 кг. </w:t>
      </w:r>
      <w:r>
        <w:rPr>
          <w:rFonts w:eastAsia="Symbol"/>
          <w:sz w:val="28"/>
          <w:szCs w:val="28"/>
        </w:rPr>
        <w:t xml:space="preserve">Викиди в атмосферне повітря надход</w:t>
      </w:r>
      <w:r>
        <w:rPr>
          <w:sz w:val="28"/>
          <w:szCs w:val="28"/>
        </w:rPr>
        <w:t xml:space="preserve">ять через вентиляційну трубу.</w:t>
      </w:r>
      <w:r>
        <w:rPr>
          <w:sz w:val="28"/>
          <w:szCs w:val="28"/>
          <w:lang w:eastAsia="uk-UA"/>
        </w:rPr>
      </w:r>
    </w:p>
    <w:p>
      <w:pPr>
        <w:pBdr/>
        <w:spacing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Піч сушки статорів ЗЕД  (</w:t>
      </w:r>
      <w:r>
        <w:rPr>
          <w:i/>
          <w:sz w:val="28"/>
          <w:szCs w:val="28"/>
          <w:lang w:eastAsia="uk-UA"/>
        </w:rPr>
        <w:t xml:space="preserve">джерело № 23)</w:t>
      </w:r>
      <w:r>
        <w:rPr>
          <w:sz w:val="28"/>
          <w:szCs w:val="28"/>
          <w:lang w:eastAsia="uk-UA"/>
        </w:rPr>
        <w:t xml:space="preserve"> призначена для сушки статорів після мийки та лакування в Технологічному модулі № 2 (установці для просочування ЗЕД лаком УПЛ). Має систему автоматичної підтри</w:t>
      </w:r>
      <w:r>
        <w:rPr>
          <w:sz w:val="28"/>
          <w:szCs w:val="28"/>
          <w:lang w:eastAsia="uk-UA"/>
        </w:rPr>
        <w:t xml:space="preserve">мки температури і плавного охолодження. Характеристики: укладання статорів в кількості 6 шт. в два поверхи через прокладки між статорами; максимальна температура нагріву не менше – 150 °С; споживана потужність – 12-18 кВт; загальна потужність – 15-21 кВт. </w:t>
      </w:r>
      <w:r>
        <w:rPr>
          <w:rFonts w:eastAsia="Symbol"/>
          <w:sz w:val="28"/>
          <w:szCs w:val="28"/>
        </w:rPr>
        <w:t xml:space="preserve">Викиди в атмосферне повітря надход</w:t>
      </w:r>
      <w:r>
        <w:rPr>
          <w:sz w:val="28"/>
          <w:szCs w:val="28"/>
        </w:rPr>
        <w:t xml:space="preserve">ять через вентиляційну трубу.</w:t>
      </w:r>
      <w:r>
        <w:rPr>
          <w:sz w:val="28"/>
          <w:szCs w:val="28"/>
          <w:lang w:eastAsia="uk-UA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Верстат заточний (модель 3Б634 верстат точильно-шліфувальний двосто-ронній) </w:t>
      </w:r>
      <w:r>
        <w:rPr>
          <w:i/>
          <w:sz w:val="28"/>
          <w:szCs w:val="28"/>
          <w:lang w:eastAsia="uk-UA"/>
        </w:rPr>
        <w:t xml:space="preserve">(джерело № 24) п</w:t>
      </w:r>
      <w:r>
        <w:rPr>
          <w:sz w:val="28"/>
          <w:szCs w:val="28"/>
          <w:lang w:eastAsia="uk-UA"/>
        </w:rPr>
        <w:t xml:space="preserve">ризначений для наступних операцій: заточув</w:t>
      </w:r>
      <w:r>
        <w:rPr>
          <w:sz w:val="28"/>
          <w:szCs w:val="28"/>
          <w:lang w:eastAsia="uk-UA"/>
        </w:rPr>
        <w:t xml:space="preserve">ання швидкорізних різців; заточування свердл діаметром 12-50 мм; заточування слюсарного інструменту; зняття задирок, фасок та інших слюсарних робіт; шліфування деталей абразивною стрічкою; полірування деталей. Характеристики: споживана потужність – 5 кВт. </w:t>
      </w:r>
      <w:r>
        <w:rPr>
          <w:sz w:val="28"/>
          <w:szCs w:val="28"/>
        </w:rPr>
        <w:t xml:space="preserve">При роботі використовуються абразивні круги діаметром 400 мм. Заточувальний верстат оснащений пристроєм для відсмоктування пилу та нестандартною пилеосадною камерою. 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Ємність (</w:t>
      </w:r>
      <w:r>
        <w:rPr>
          <w:i/>
          <w:sz w:val="28"/>
          <w:szCs w:val="28"/>
          <w:lang w:eastAsia="uk-UA"/>
        </w:rPr>
        <w:t xml:space="preserve">джерело № 25) </w:t>
      </w:r>
      <w:r>
        <w:rPr>
          <w:sz w:val="28"/>
          <w:szCs w:val="28"/>
          <w:lang w:eastAsia="uk-UA"/>
        </w:rPr>
        <w:t xml:space="preserve">– підземна сталева ємність об'ємом 50 м</w:t>
      </w:r>
      <w:r>
        <w:rPr>
          <w:sz w:val="28"/>
          <w:szCs w:val="28"/>
          <w:vertAlign w:val="superscript"/>
          <w:lang w:eastAsia="uk-UA"/>
        </w:rPr>
        <w:t xml:space="preserve">3</w:t>
      </w:r>
      <w:r>
        <w:rPr>
          <w:sz w:val="28"/>
          <w:szCs w:val="28"/>
          <w:lang w:eastAsia="uk-UA"/>
        </w:rPr>
        <w:t xml:space="preserve">, яка служить для збору рідини з цеху. Ємність оснащена горловиною з люком діаметром 0,5 м. Вміст ємності обсягом 25 м</w:t>
      </w:r>
      <w:r>
        <w:rPr>
          <w:sz w:val="28"/>
          <w:szCs w:val="28"/>
          <w:vertAlign w:val="superscript"/>
          <w:lang w:eastAsia="uk-UA"/>
        </w:rPr>
        <w:t xml:space="preserve">3</w:t>
      </w:r>
      <w:r>
        <w:rPr>
          <w:sz w:val="28"/>
          <w:szCs w:val="28"/>
          <w:lang w:eastAsia="uk-UA"/>
        </w:rPr>
        <w:t xml:space="preserve"> один раз на місяць вивозять автоцистернами на об'єкти нафтопереробки. Відкачування проводиться за допомогою відцентрового насосу НВ-50 потужністю 50 м</w:t>
      </w:r>
      <w:r>
        <w:rPr>
          <w:sz w:val="28"/>
          <w:szCs w:val="28"/>
          <w:vertAlign w:val="superscript"/>
          <w:lang w:eastAsia="uk-UA"/>
        </w:rPr>
        <w:t xml:space="preserve">3</w:t>
      </w:r>
      <w:r>
        <w:rPr>
          <w:sz w:val="28"/>
          <w:szCs w:val="28"/>
          <w:lang w:eastAsia="uk-UA"/>
        </w:rPr>
        <w:t xml:space="preserve">/год.</w:t>
      </w:r>
      <w:r>
        <w:rPr>
          <w:sz w:val="28"/>
          <w:szCs w:val="28"/>
          <w:lang w:eastAsia="uk-UA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дільниці з ремонту кабелів змонтовано і проведено пусконалагоджувальні роботи чотирьох ліній. Лінії дозволяють ремонтувати барабани з кабелями загальною вагою до 10 тонн. На дільниці по ремонту та виготовленню кабельних подовжувачів</w:t>
      </w:r>
      <w:r>
        <w:rPr>
          <w:sz w:val="28"/>
          <w:szCs w:val="28"/>
          <w:lang w:eastAsia="uk-UA"/>
        </w:rPr>
        <w:t xml:space="preserve"> (</w:t>
      </w:r>
      <w:r>
        <w:rPr>
          <w:i/>
          <w:sz w:val="28"/>
          <w:szCs w:val="28"/>
          <w:lang w:eastAsia="uk-UA"/>
        </w:rPr>
        <w:t xml:space="preserve">джерело № 26) </w:t>
      </w:r>
      <w:r>
        <w:rPr>
          <w:sz w:val="28"/>
          <w:szCs w:val="28"/>
          <w:lang w:eastAsia="uk-UA"/>
        </w:rPr>
        <w:t xml:space="preserve">використовують п</w:t>
      </w:r>
      <w:r>
        <w:rPr>
          <w:sz w:val="28"/>
          <w:szCs w:val="28"/>
        </w:rPr>
        <w:t xml:space="preserve">рипій ПОС-61. ПОС-61 – це олов'яно-свинцевий низькотемпературни</w:t>
      </w:r>
      <w:r>
        <w:rPr>
          <w:sz w:val="28"/>
          <w:szCs w:val="28"/>
        </w:rPr>
        <w:t xml:space="preserve">й, м'який припій, який має температуру плавлення нижче, ніж метали, що з'єднуються. Вміст олова в такому припої 59-61%, решта – свинець і домішки. Температура плавлення ПОС-61 становить 183-191 ºС. Пайка супроводжується виділенням аерозолів свинцю і олова.</w:t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проммайданчику Виробничої база (Прилуки) УНПС ПАТ "Укрнафта" виявлено 26 потенційних джерел викидів забруднюючих речовин, з них 23 організованих та три неорганізованих.</w:t>
      </w:r>
      <w:r>
        <w:rPr>
          <w:sz w:val="28"/>
          <w:szCs w:val="28"/>
        </w:rPr>
      </w:r>
    </w:p>
    <w:p>
      <w:pPr>
        <w:pBdr/>
        <w:spacing w:after="120" w:before="240"/>
        <w:ind/>
        <w:jc w:val="center"/>
        <w:rPr>
          <w:rStyle w:val="792"/>
          <w:b w:val="0"/>
          <w:bCs w:val="0"/>
          <w:i/>
          <w:iCs/>
          <w:u w:val="single"/>
        </w:rPr>
      </w:pPr>
      <w:r>
        <w:rPr>
          <w:bCs/>
          <w:i/>
          <w:sz w:val="28"/>
          <w:szCs w:val="28"/>
          <w:lang w:eastAsia="uk-UA"/>
        </w:rPr>
        <w:t xml:space="preserve">Код та назва виробничих та технологічних процесів:</w:t>
      </w:r>
      <w:r>
        <w:rPr>
          <w:bCs/>
          <w:i/>
          <w:sz w:val="28"/>
          <w:szCs w:val="28"/>
          <w:lang w:eastAsia="uk-UA"/>
        </w:rPr>
        <w:br/>
      </w:r>
      <w:r>
        <w:rPr>
          <w:bCs/>
          <w:sz w:val="28"/>
          <w:szCs w:val="28"/>
          <w:u w:val="single"/>
          <w:lang w:eastAsia="uk-UA"/>
        </w:rPr>
        <w:t xml:space="preserve">030103 Спалювання у промисловості: процеси спалювання в котлоагрегатах, газових турбінах і стаціонарних двигунах: Установки для спалювання &lt; 50МВт</w:t>
      </w:r>
      <w:r>
        <w:rPr>
          <w:rStyle w:val="792"/>
          <w:b w:val="0"/>
          <w:bCs w:val="0"/>
          <w:i/>
          <w:iCs/>
          <w:u w:val="single"/>
        </w:rPr>
      </w:r>
    </w:p>
    <w:p>
      <w:pPr>
        <w:pBdr/>
        <w:shd w:val="clear" w:color="auto" w:fill="ffffff"/>
        <w:spacing/>
        <w:ind w:firstLine="720"/>
        <w:jc w:val="both"/>
        <w:rPr>
          <w:spacing w:val="1"/>
        </w:rPr>
      </w:pPr>
      <w:r>
        <w:rPr>
          <w:spacing w:val="2"/>
          <w:sz w:val="28"/>
        </w:rPr>
        <w:t xml:space="preserve">Джерела викиду №№ 1, 2, 3, 4 – організовані – димові труби модульної </w:t>
      </w:r>
      <w:r>
        <w:rPr>
          <w:spacing w:val="1"/>
          <w:sz w:val="28"/>
        </w:rPr>
        <w:t xml:space="preserve">котельні, в якій встановлені модулі нагріву МН-100 (5 шт.)  та МН-120 (3 шт.)</w:t>
      </w:r>
      <w:r>
        <w:rPr>
          <w:spacing w:val="2"/>
          <w:sz w:val="28"/>
        </w:rPr>
        <w:t xml:space="preserve">. В літній пері</w:t>
      </w:r>
      <w:r>
        <w:rPr>
          <w:spacing w:val="2"/>
          <w:sz w:val="28"/>
        </w:rPr>
        <w:t xml:space="preserve">од працює один модуль нагріву МН-100 для гарячого водопостачання. В зимовий період можуть працювати МН-120 4 шт. та МН-100 3 шт. Викиди відбуваються через чотири димові труби висотою 13,5 м діаметром 0,3 м при спалюванні природного газу в модулях нагріву. </w:t>
      </w:r>
      <w:r>
        <w:rPr>
          <w:spacing w:val="1"/>
          <w:sz w:val="28"/>
        </w:rPr>
        <w:t xml:space="preserve">Забруднюючі речовини – оксиди азоту (оксид та діоксид азоту) у перерахунку на діоксид азоту, оксид вуглецю, метан, двооксид вуглецю, оксид азоту (N</w:t>
      </w:r>
      <w:r>
        <w:rPr>
          <w:spacing w:val="1"/>
          <w:sz w:val="28"/>
          <w:vertAlign w:val="subscript"/>
        </w:rPr>
        <w:t xml:space="preserve">2</w:t>
      </w:r>
      <w:r>
        <w:rPr>
          <w:spacing w:val="1"/>
          <w:sz w:val="28"/>
        </w:rPr>
        <w:t xml:space="preserve">O).</w:t>
      </w:r>
      <w:r>
        <w:rPr>
          <w:spacing w:val="1"/>
        </w:rPr>
      </w:r>
    </w:p>
    <w:p>
      <w:pPr>
        <w:pBdr/>
        <w:shd w:val="clear" w:color="auto" w:fill="ffffff"/>
        <w:spacing/>
        <w:ind w:firstLine="720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Джерело викиду № 16 – організоване – труба від камери сушіння труб. </w:t>
      </w:r>
      <w:r>
        <w:rPr>
          <w:spacing w:val="1"/>
          <w:sz w:val="28"/>
        </w:rPr>
        <w:t xml:space="preserve">Викиди в атмосферу відбуваються через димову трубу висотою 14 м діаметром 0,32 м при спалюванні газу в установці. Забруднюючі речовини – оксиди азоту (оксид та діоксид азоту) у перерахунку на діоксид азоту, о</w:t>
      </w:r>
      <w:r>
        <w:rPr>
          <w:sz w:val="28"/>
          <w:szCs w:val="28"/>
        </w:rPr>
        <w:t xml:space="preserve">ксид вуглецю, метан, </w:t>
      </w:r>
      <w:r>
        <w:rPr>
          <w:spacing w:val="1"/>
          <w:sz w:val="28"/>
        </w:rPr>
        <w:t xml:space="preserve">двооксид вуглецю, оксид азоту (N</w:t>
      </w:r>
      <w:r>
        <w:rPr>
          <w:spacing w:val="1"/>
          <w:sz w:val="28"/>
          <w:vertAlign w:val="subscript"/>
        </w:rPr>
        <w:t xml:space="preserve">2</w:t>
      </w:r>
      <w:r>
        <w:rPr>
          <w:spacing w:val="1"/>
          <w:sz w:val="28"/>
        </w:rPr>
        <w:t xml:space="preserve">O)</w:t>
      </w:r>
      <w:r>
        <w:rPr>
          <w:sz w:val="28"/>
          <w:szCs w:val="28"/>
        </w:rPr>
        <w:t xml:space="preserve">.</w:t>
      </w:r>
      <w:r>
        <w:rPr>
          <w:spacing w:val="2"/>
          <w:sz w:val="28"/>
        </w:rPr>
      </w:r>
    </w:p>
    <w:p>
      <w:pPr>
        <w:pBdr/>
        <w:spacing w:after="120" w:before="240"/>
        <w:ind/>
        <w:jc w:val="center"/>
        <w:rPr>
          <w:rStyle w:val="792"/>
          <w:b w:val="0"/>
          <w:bCs w:val="0"/>
          <w:i/>
          <w:iCs/>
          <w:szCs w:val="28"/>
          <w:u w:val="single"/>
        </w:rPr>
      </w:pPr>
      <w:r>
        <w:rPr>
          <w:bCs/>
          <w:i/>
          <w:sz w:val="28"/>
          <w:szCs w:val="28"/>
          <w:lang w:eastAsia="uk-UA"/>
        </w:rPr>
        <w:t xml:space="preserve">Код та назва виробничих та технологічних процесів:</w:t>
      </w:r>
      <w:r>
        <w:rPr>
          <w:bCs/>
          <w:i/>
          <w:sz w:val="28"/>
          <w:szCs w:val="28"/>
          <w:lang w:eastAsia="uk-UA"/>
        </w:rPr>
        <w:br/>
      </w:r>
      <w:r>
        <w:rPr>
          <w:bCs/>
          <w:sz w:val="28"/>
          <w:szCs w:val="28"/>
          <w:u w:val="single"/>
          <w:lang w:eastAsia="uk-UA"/>
        </w:rPr>
        <w:t xml:space="preserve">030105 Спалювання у промисловості: процеси спалювання в котлоагрегатах, газових турбінах і стаціонарних двигунах: Стаціонарні двигуни</w:t>
      </w:r>
      <w:r>
        <w:rPr>
          <w:rStyle w:val="792"/>
          <w:b w:val="0"/>
          <w:bCs w:val="0"/>
          <w:i/>
          <w:iCs/>
          <w:szCs w:val="28"/>
          <w:u w:val="single"/>
        </w:rPr>
      </w:r>
    </w:p>
    <w:p>
      <w:pPr>
        <w:pBdr/>
        <w:shd w:val="clear" w:color="auto" w:fill="ffffff"/>
        <w:spacing/>
        <w:ind w:firstLine="720"/>
        <w:jc w:val="both"/>
        <w:rPr/>
      </w:pPr>
      <w:r>
        <w:rPr>
          <w:spacing w:val="2"/>
          <w:sz w:val="28"/>
        </w:rPr>
        <w:t xml:space="preserve">Джерело викиду № 17 – організоване – труба вихлопна пересувної парової установки ППУ KARCHER HDS. Викиди відбуваються </w:t>
      </w:r>
      <w:r>
        <w:rPr>
          <w:spacing w:val="1"/>
          <w:sz w:val="28"/>
        </w:rPr>
        <w:t xml:space="preserve">через </w:t>
      </w:r>
      <w:r>
        <w:rPr>
          <w:spacing w:val="2"/>
          <w:sz w:val="28"/>
        </w:rPr>
        <w:t xml:space="preserve">вихлопну</w:t>
      </w:r>
      <w:r>
        <w:rPr>
          <w:spacing w:val="1"/>
          <w:sz w:val="28"/>
        </w:rPr>
        <w:t xml:space="preserve"> трубу висотою 13,5 м перерізом 0,35х0,35 м</w:t>
      </w:r>
      <w:r>
        <w:rPr>
          <w:spacing w:val="2"/>
          <w:sz w:val="28"/>
        </w:rPr>
        <w:t xml:space="preserve"> при спалюванні дизпалива. </w:t>
      </w:r>
      <w:r>
        <w:rPr>
          <w:spacing w:val="1"/>
          <w:sz w:val="28"/>
        </w:rPr>
        <w:t xml:space="preserve">Забруднюючі речовини – оксиди азоту (оксид та діоксид азоту) у перерахунку на діоксид азоту, о</w:t>
      </w:r>
      <w:r>
        <w:rPr>
          <w:sz w:val="28"/>
          <w:szCs w:val="28"/>
        </w:rPr>
        <w:t xml:space="preserve">ксид вуглецю,</w:t>
      </w:r>
      <w:r>
        <w:rPr>
          <w:sz w:val="28"/>
        </w:rPr>
        <w:t xml:space="preserve"> діоксид сірки (діоксид та триоксид) у перерахунку на діоксид сірки, бенз(а)пірен, вуглеводні насичені </w:t>
      </w:r>
      <w:r>
        <w:rPr>
          <w:sz w:val="28"/>
        </w:rPr>
        <w:br/>
        <w:t xml:space="preserve">C</w:t>
      </w:r>
      <w:r>
        <w:rPr>
          <w:sz w:val="28"/>
          <w:vertAlign w:val="subscript"/>
        </w:rPr>
        <w:t xml:space="preserve">12</w:t>
      </w:r>
      <w:r>
        <w:rPr>
          <w:sz w:val="28"/>
        </w:rPr>
        <w:t xml:space="preserve"> - C</w:t>
      </w:r>
      <w:r>
        <w:rPr>
          <w:sz w:val="28"/>
          <w:vertAlign w:val="subscript"/>
        </w:rPr>
        <w:t xml:space="preserve">19</w:t>
      </w:r>
      <w:r>
        <w:rPr>
          <w:sz w:val="28"/>
        </w:rPr>
        <w:t xml:space="preserve"> (розчинник РПК-26511 та ін.) у перерахунку на сумарний органічний вуглець, </w:t>
      </w:r>
      <w:r>
        <w:rPr>
          <w:spacing w:val="1"/>
          <w:sz w:val="28"/>
          <w:szCs w:val="28"/>
        </w:rPr>
        <w:t xml:space="preserve">р</w:t>
      </w:r>
      <w:r>
        <w:rPr>
          <w:sz w:val="28"/>
          <w:szCs w:val="28"/>
        </w:rPr>
        <w:t xml:space="preserve">ечовини у вигляді суспендованих твердих частинок недиференційованих  за складом,</w:t>
      </w:r>
      <w:r>
        <w:rPr>
          <w:spacing w:val="1"/>
          <w:sz w:val="28"/>
        </w:rPr>
        <w:t xml:space="preserve"> двооксид вуглецю, оксид азоту (N</w:t>
      </w:r>
      <w:r>
        <w:rPr>
          <w:spacing w:val="1"/>
          <w:sz w:val="28"/>
          <w:vertAlign w:val="subscript"/>
        </w:rPr>
        <w:t xml:space="preserve">2</w:t>
      </w:r>
      <w:r>
        <w:rPr>
          <w:spacing w:val="1"/>
          <w:sz w:val="28"/>
        </w:rPr>
        <w:t xml:space="preserve">O)</w:t>
      </w:r>
      <w:r>
        <w:rPr>
          <w:sz w:val="28"/>
        </w:rPr>
        <w:t xml:space="preserve">. </w:t>
      </w:r>
      <w:r/>
    </w:p>
    <w:p>
      <w:pPr>
        <w:pBdr/>
        <w:shd w:val="clear" w:color="auto" w:fill="ffffff"/>
        <w:spacing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Джерело викиду № 21 – </w:t>
      </w:r>
      <w:r>
        <w:rPr>
          <w:spacing w:val="2"/>
          <w:sz w:val="28"/>
          <w:szCs w:val="28"/>
        </w:rPr>
        <w:t xml:space="preserve">організоване – труба вихлопна пересувної</w:t>
      </w:r>
      <w:r>
        <w:rPr>
          <w:spacing w:val="2"/>
          <w:sz w:val="28"/>
        </w:rPr>
        <w:t xml:space="preserve"> парової установки </w:t>
      </w:r>
      <w:r>
        <w:rPr>
          <w:sz w:val="28"/>
          <w:szCs w:val="28"/>
          <w:lang w:eastAsia="uk-UA"/>
        </w:rPr>
        <w:t xml:space="preserve">Кагсhег HDS 13/20-4S</w:t>
      </w:r>
      <w:r>
        <w:rPr>
          <w:spacing w:val="2"/>
          <w:sz w:val="28"/>
        </w:rPr>
        <w:t xml:space="preserve">. Викиди відбуваються </w:t>
      </w:r>
      <w:r>
        <w:rPr>
          <w:spacing w:val="1"/>
          <w:sz w:val="28"/>
        </w:rPr>
        <w:t xml:space="preserve">через </w:t>
      </w:r>
      <w:r>
        <w:rPr>
          <w:spacing w:val="2"/>
          <w:sz w:val="28"/>
        </w:rPr>
        <w:t xml:space="preserve">вихлопну</w:t>
      </w:r>
      <w:r>
        <w:rPr>
          <w:spacing w:val="1"/>
          <w:sz w:val="28"/>
        </w:rPr>
        <w:t xml:space="preserve"> трубу висотою 10,5 м перерізом 0,14х0,14 м</w:t>
      </w:r>
      <w:r>
        <w:rPr>
          <w:spacing w:val="2"/>
          <w:sz w:val="28"/>
        </w:rPr>
        <w:t xml:space="preserve"> при спалюванні дизпалива. </w:t>
      </w:r>
      <w:r>
        <w:rPr>
          <w:spacing w:val="1"/>
          <w:sz w:val="28"/>
        </w:rPr>
        <w:t xml:space="preserve">Забруднюючі речовини – оксиди азоту (оксид та діоксид азоту) у перерахунку на діоксид азоту, о</w:t>
      </w:r>
      <w:r>
        <w:rPr>
          <w:sz w:val="28"/>
          <w:szCs w:val="28"/>
        </w:rPr>
        <w:t xml:space="preserve">ксид вуглецю,</w:t>
      </w:r>
      <w:r>
        <w:rPr>
          <w:sz w:val="28"/>
        </w:rPr>
        <w:t xml:space="preserve"> діоксид сірки (діоксид та триоксид) у перерахунку на діоксид сірки, бенз(а)пірен, вуглеводні насичені C</w:t>
      </w:r>
      <w:r>
        <w:rPr>
          <w:sz w:val="28"/>
          <w:vertAlign w:val="subscript"/>
        </w:rPr>
        <w:t xml:space="preserve">12</w:t>
      </w:r>
      <w:r>
        <w:rPr>
          <w:sz w:val="28"/>
        </w:rPr>
        <w:t xml:space="preserve"> - C</w:t>
      </w:r>
      <w:r>
        <w:rPr>
          <w:sz w:val="28"/>
          <w:vertAlign w:val="subscript"/>
        </w:rPr>
        <w:t xml:space="preserve">19</w:t>
      </w:r>
      <w:r>
        <w:rPr>
          <w:sz w:val="28"/>
        </w:rPr>
        <w:t xml:space="preserve"> (розчинник РПК-26511 та ін.) у перерахунку на сумарний органічний вуглець, </w:t>
      </w:r>
      <w:r>
        <w:rPr>
          <w:spacing w:val="1"/>
          <w:sz w:val="28"/>
          <w:szCs w:val="28"/>
        </w:rPr>
        <w:t xml:space="preserve">р</w:t>
      </w:r>
      <w:r>
        <w:rPr>
          <w:sz w:val="28"/>
          <w:szCs w:val="28"/>
        </w:rPr>
        <w:t xml:space="preserve">ечовини у вигляді суспендованих твердих частинок недиференційованих  за складом,</w:t>
      </w:r>
      <w:r>
        <w:rPr>
          <w:spacing w:val="1"/>
          <w:sz w:val="28"/>
        </w:rPr>
        <w:t xml:space="preserve"> двооксид вуглецю, оксид азоту (N</w:t>
      </w:r>
      <w:r>
        <w:rPr>
          <w:spacing w:val="1"/>
          <w:sz w:val="28"/>
          <w:vertAlign w:val="subscript"/>
        </w:rPr>
        <w:t xml:space="preserve">2</w:t>
      </w:r>
      <w:r>
        <w:rPr>
          <w:spacing w:val="1"/>
          <w:sz w:val="28"/>
        </w:rPr>
        <w:t xml:space="preserve">O)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Bdr/>
        <w:spacing w:after="120" w:before="240"/>
        <w:ind/>
        <w:jc w:val="center"/>
        <w:rPr>
          <w:rStyle w:val="792"/>
          <w:b w:val="0"/>
          <w:bCs w:val="0"/>
          <w:i/>
          <w:iCs/>
          <w:szCs w:val="28"/>
          <w:u w:val="single"/>
        </w:rPr>
      </w:pPr>
      <w:r>
        <w:rPr>
          <w:bCs/>
          <w:i/>
          <w:sz w:val="28"/>
          <w:szCs w:val="28"/>
          <w:lang w:eastAsia="uk-UA"/>
        </w:rPr>
        <w:t xml:space="preserve">Код та назва виробничих та технологічних процесів:</w:t>
      </w:r>
      <w:r>
        <w:rPr>
          <w:bCs/>
          <w:i/>
          <w:sz w:val="28"/>
          <w:szCs w:val="28"/>
          <w:lang w:eastAsia="uk-UA"/>
        </w:rPr>
        <w:br/>
      </w:r>
      <w:r>
        <w:rPr>
          <w:bCs/>
          <w:sz w:val="28"/>
          <w:szCs w:val="28"/>
          <w:u w:val="single"/>
          <w:lang w:eastAsia="uk-UA"/>
        </w:rPr>
        <w:t xml:space="preserve">041000 Зберігання , обробка і транспортування металопродукції</w:t>
      </w:r>
      <w:r>
        <w:rPr>
          <w:rStyle w:val="792"/>
          <w:b w:val="0"/>
          <w:bCs w:val="0"/>
          <w:i/>
          <w:iCs/>
          <w:szCs w:val="28"/>
          <w:u w:val="single"/>
        </w:rPr>
      </w:r>
    </w:p>
    <w:p>
      <w:pPr>
        <w:pBdr/>
        <w:shd w:val="clear" w:color="auto" w:fill="ffffff"/>
        <w:spacing/>
        <w:ind w:firstLine="720"/>
        <w:jc w:val="both"/>
        <w:rPr>
          <w:spacing w:val="2"/>
        </w:rPr>
      </w:pPr>
      <w:r>
        <w:rPr>
          <w:spacing w:val="2"/>
          <w:sz w:val="28"/>
        </w:rPr>
        <w:t xml:space="preserve">Джерело викиду № 9 –  організоване – витяжна вентиляційна труба від зварювального поста. Викиди відбуваються через витяжну трубу висотою 3,2 м перерізом 0,27х0,27 м при </w:t>
      </w:r>
      <w:r>
        <w:rPr>
          <w:spacing w:val="2"/>
          <w:sz w:val="28"/>
          <w:szCs w:val="28"/>
        </w:rPr>
        <w:t xml:space="preserve">електрозварюванні металевих виробів. Для зварювання використовується зварювальний дріт ОК діаметром </w:t>
      </w:r>
      <w:r>
        <w:rPr>
          <w:spacing w:val="2"/>
          <w:sz w:val="28"/>
          <w:szCs w:val="28"/>
        </w:rPr>
        <w:t xml:space="preserve">1,2 мм</w:t>
      </w:r>
      <w:r>
        <w:rPr>
          <w:spacing w:val="2"/>
          <w:sz w:val="28"/>
          <w:szCs w:val="28"/>
        </w:rPr>
        <w:t xml:space="preserve"> (а</w:t>
      </w:r>
      <w:r>
        <w:rPr>
          <w:sz w:val="28"/>
          <w:szCs w:val="28"/>
        </w:rPr>
        <w:t xml:space="preserve">налог дроту Св 08Г2С). </w:t>
      </w:r>
      <w:r>
        <w:rPr>
          <w:spacing w:val="1"/>
          <w:sz w:val="28"/>
          <w:szCs w:val="28"/>
        </w:rPr>
        <w:t xml:space="preserve">Забруднюючі речовини – залізо та його сполуки (у перерахунку на залізо), манган та його сполуки в перерахунку на діоксид мангану, хром та його сполуки в перерахунку на триоксид хрому, </w:t>
      </w:r>
      <w:r>
        <w:rPr>
          <w:spacing w:val="1"/>
          <w:sz w:val="28"/>
        </w:rPr>
        <w:t xml:space="preserve">оксиди азоту (оксид та діоксид азоту) у перерахунку на діоксид азоту,</w:t>
      </w:r>
      <w:r>
        <w:rPr>
          <w:spacing w:val="1"/>
          <w:sz w:val="28"/>
          <w:szCs w:val="28"/>
        </w:rPr>
        <w:t xml:space="preserve"> оксид вуглецю.</w:t>
      </w:r>
      <w:r>
        <w:rPr>
          <w:spacing w:val="2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Джерело викиду № 19 – не</w:t>
      </w:r>
      <w:r>
        <w:rPr>
          <w:spacing w:val="2"/>
          <w:sz w:val="28"/>
          <w:szCs w:val="28"/>
        </w:rPr>
        <w:t xml:space="preserve">організоване – зварювальний пост. </w:t>
      </w:r>
      <w:r>
        <w:rPr>
          <w:spacing w:val="1"/>
          <w:sz w:val="28"/>
          <w:szCs w:val="28"/>
        </w:rPr>
        <w:t xml:space="preserve">Викиди в атмосферу відбуваються при періодичному </w:t>
      </w:r>
      <w:r>
        <w:rPr>
          <w:sz w:val="28"/>
          <w:szCs w:val="28"/>
        </w:rPr>
        <w:t xml:space="preserve">ручному дуговому зварюванні сталі з використанням електродів марки АНО-4 та  УОНИ 13/55</w:t>
      </w:r>
      <w:r>
        <w:rPr>
          <w:spacing w:val="1"/>
          <w:sz w:val="28"/>
          <w:szCs w:val="28"/>
        </w:rPr>
        <w:t xml:space="preserve">. Забруднюючі речовини – залізо та його сполуки (у перерахунку на залізо), манган та його сполуки в перерахунку на діоксид мангану, хром та його сполуки в перерахунку на триоксид хрому, </w:t>
      </w:r>
      <w:r>
        <w:rPr>
          <w:spacing w:val="1"/>
          <w:sz w:val="28"/>
        </w:rPr>
        <w:t xml:space="preserve">оксиди азоту (оксид та діоксид азоту) у перерахунку на діоксид азоту,</w:t>
      </w:r>
      <w:r>
        <w:rPr>
          <w:spacing w:val="1"/>
          <w:sz w:val="28"/>
          <w:szCs w:val="28"/>
        </w:rPr>
        <w:t xml:space="preserve"> оксид вуглецю</w:t>
      </w:r>
      <w:r>
        <w:rPr>
          <w:sz w:val="28"/>
        </w:rPr>
        <w:t xml:space="preserve">, фтористий водень, фториди, що легко розчиняються (наприклад, NaF) та їх сполуки в перерахунку на фтор, фториди погано pозчинні неоpганічні (фтоpид алюмінію і кальцію), речовини у вигляді суспендованих твердих частинок, недиференційованих за складом</w:t>
      </w:r>
      <w:r>
        <w:rPr>
          <w:spacing w:val="1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Джерело викиду № 24 – не</w:t>
      </w:r>
      <w:r>
        <w:rPr>
          <w:spacing w:val="2"/>
          <w:sz w:val="28"/>
          <w:szCs w:val="28"/>
        </w:rPr>
        <w:t xml:space="preserve">організоване – пилеосадна камера від точильно-шліфувального верстата модель 3Б634. Викиди в атмосферу відб</w:t>
      </w:r>
      <w:r>
        <w:rPr>
          <w:spacing w:val="1"/>
          <w:sz w:val="28"/>
          <w:szCs w:val="28"/>
        </w:rPr>
        <w:t xml:space="preserve">уваються при </w:t>
      </w:r>
      <w:r>
        <w:rPr>
          <w:spacing w:val="1"/>
          <w:sz w:val="28"/>
          <w:szCs w:val="28"/>
        </w:rPr>
        <w:t xml:space="preserve">заточуванні різців, свердл, слюсарного інструменту. Забруднююча речовина – </w:t>
      </w:r>
      <w:r>
        <w:rPr>
          <w:sz w:val="28"/>
        </w:rPr>
        <w:t xml:space="preserve">речовини у вигляді суспендованих твердих частинок, недиференційованих за складом</w:t>
      </w:r>
      <w:r>
        <w:rPr>
          <w:spacing w:val="1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 w:after="120" w:before="240"/>
        <w:ind/>
        <w:jc w:val="center"/>
        <w:rPr>
          <w:sz w:val="28"/>
          <w:szCs w:val="28"/>
          <w:u w:val="single"/>
        </w:rPr>
      </w:pPr>
      <w:r>
        <w:rPr>
          <w:bCs/>
          <w:i/>
          <w:sz w:val="28"/>
          <w:szCs w:val="28"/>
          <w:lang w:eastAsia="uk-UA"/>
        </w:rPr>
        <w:t xml:space="preserve">Код та назва виробничих та технологічних процесів:</w:t>
      </w:r>
      <w:r>
        <w:rPr>
          <w:bCs/>
          <w:i/>
          <w:sz w:val="28"/>
          <w:szCs w:val="28"/>
          <w:lang w:eastAsia="uk-UA"/>
        </w:rPr>
        <w:br/>
      </w:r>
      <w:r>
        <w:rPr>
          <w:bCs/>
          <w:sz w:val="28"/>
          <w:szCs w:val="28"/>
          <w:u w:val="single"/>
          <w:lang w:eastAsia="uk-UA"/>
        </w:rPr>
        <w:t xml:space="preserve">040105 Процеси в нафтовій промисловості. Інше</w:t>
      </w:r>
      <w:r>
        <w:rPr>
          <w:sz w:val="28"/>
          <w:szCs w:val="28"/>
          <w:u w:val="single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pacing w:val="2"/>
          <w:sz w:val="28"/>
        </w:rPr>
        <w:t xml:space="preserve">Джерела викиду №№ 5, 6, 7 – організовані – труби від установки виготовлення плівки "Термолен" (екструзія рукавної плівки). </w:t>
      </w:r>
      <w:r>
        <w:rPr>
          <w:spacing w:val="1"/>
          <w:sz w:val="28"/>
        </w:rPr>
        <w:t xml:space="preserve">Викиди в атмосферу відбуваються </w:t>
      </w:r>
      <w:r>
        <w:rPr>
          <w:spacing w:val="2"/>
          <w:sz w:val="28"/>
        </w:rPr>
        <w:t xml:space="preserve">через три витяжні труби висотою 12 м діаметром 0,15 м </w:t>
      </w:r>
      <w:r>
        <w:rPr>
          <w:spacing w:val="1"/>
          <w:sz w:val="28"/>
        </w:rPr>
        <w:t xml:space="preserve">при </w:t>
      </w:r>
      <w:r>
        <w:rPr>
          <w:spacing w:val="2"/>
          <w:sz w:val="28"/>
        </w:rPr>
        <w:t xml:space="preserve">виготовленні плівки "Термолен". </w:t>
      </w:r>
      <w:r>
        <w:rPr>
          <w:spacing w:val="1"/>
          <w:sz w:val="28"/>
        </w:rPr>
        <w:t xml:space="preserve">Забруднюючі речовини – оксид вуглецю, формальдегід, оцтова кислота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pacing w:val="2"/>
          <w:sz w:val="28"/>
        </w:rPr>
        <w:t xml:space="preserve">Джерело викиду № 8 – організоване – труба від установки переробки вторинної сировини ЛГП-200. </w:t>
      </w:r>
      <w:r>
        <w:rPr>
          <w:spacing w:val="1"/>
          <w:sz w:val="28"/>
        </w:rPr>
        <w:t xml:space="preserve">Викиди в атмосферу відбуваються </w:t>
      </w:r>
      <w:r>
        <w:rPr>
          <w:spacing w:val="2"/>
          <w:sz w:val="28"/>
        </w:rPr>
        <w:t xml:space="preserve">через витяжну трубу висотою 4,5 м перерізом 0,35х0,35 м  </w:t>
      </w:r>
      <w:r>
        <w:rPr>
          <w:spacing w:val="1"/>
          <w:sz w:val="28"/>
        </w:rPr>
        <w:t xml:space="preserve">при </w:t>
      </w:r>
      <w:r>
        <w:rPr>
          <w:sz w:val="28"/>
        </w:rPr>
        <w:t xml:space="preserve">виробництві гранул з подрібнених відходів полімерних матеріалів</w:t>
      </w:r>
      <w:r>
        <w:rPr>
          <w:spacing w:val="2"/>
          <w:sz w:val="28"/>
        </w:rPr>
        <w:t xml:space="preserve">. </w:t>
      </w:r>
      <w:r>
        <w:rPr>
          <w:spacing w:val="1"/>
          <w:sz w:val="28"/>
        </w:rPr>
        <w:t xml:space="preserve">Забруднюючі речовини – оксид вуглецю, формальдегід, оцтова кислота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pacing w:val="1"/>
          <w:sz w:val="28"/>
        </w:rPr>
      </w:pPr>
      <w:r>
        <w:rPr>
          <w:spacing w:val="2"/>
          <w:sz w:val="28"/>
        </w:rPr>
        <w:t xml:space="preserve">Джерела викиду №№ 10, 11, 12, 13 – організовані – дефлектори від виробничого приміщення. Викиди відбуваються через дефлектори висотою 10 м діаметром 0,6 м при нанесенні плівки "Термолен" на трубу. </w:t>
      </w:r>
      <w:r>
        <w:rPr>
          <w:spacing w:val="1"/>
          <w:sz w:val="28"/>
        </w:rPr>
        <w:t xml:space="preserve">Забруднюючі речовини – оксид вуглецю.</w:t>
      </w:r>
      <w:r>
        <w:rPr>
          <w:spacing w:val="1"/>
          <w:sz w:val="28"/>
        </w:rPr>
      </w:r>
    </w:p>
    <w:p>
      <w:pPr>
        <w:pBdr/>
        <w:shd w:val="clear" w:color="auto" w:fill="ffffff"/>
        <w:spacing/>
        <w:ind w:firstLine="720"/>
        <w:jc w:val="both"/>
        <w:rPr>
          <w:spacing w:val="1"/>
          <w:sz w:val="28"/>
        </w:rPr>
      </w:pPr>
      <w:r>
        <w:rPr>
          <w:spacing w:val="2"/>
          <w:sz w:val="28"/>
        </w:rPr>
        <w:t xml:space="preserve">Джерело викиду № 14 – організоване – труба вентиляційна від виробничого приміщення. Викиди відбуваються через вентиляційну трубу висотою 14 м перерізом 0,7х0,7 м при нанесенні плівки "Термолен" на трубу. </w:t>
      </w:r>
      <w:r>
        <w:rPr>
          <w:spacing w:val="1"/>
          <w:sz w:val="28"/>
        </w:rPr>
        <w:t xml:space="preserve">Забруднюючі речовини – оксид вуглецю.</w:t>
      </w:r>
      <w:r>
        <w:rPr>
          <w:spacing w:val="1"/>
          <w:sz w:val="28"/>
        </w:rPr>
      </w:r>
    </w:p>
    <w:p>
      <w:pPr>
        <w:pBdr/>
        <w:spacing/>
        <w:ind w:firstLine="708"/>
        <w:jc w:val="both"/>
        <w:rPr>
          <w:spacing w:val="1"/>
          <w:sz w:val="28"/>
        </w:rPr>
      </w:pPr>
      <w:r>
        <w:rPr>
          <w:spacing w:val="2"/>
          <w:sz w:val="28"/>
        </w:rPr>
        <w:t xml:space="preserve">Джерело викиду № 15 – організоване – циклон дробометної камери, в якій проходить </w:t>
      </w:r>
      <w:r>
        <w:rPr>
          <w:spacing w:val="1"/>
          <w:sz w:val="28"/>
        </w:rPr>
        <w:t xml:space="preserve">очищення поверхні труб від забруднення. </w:t>
      </w:r>
      <w:r>
        <w:rPr>
          <w:sz w:val="28"/>
          <w:szCs w:val="28"/>
        </w:rPr>
        <w:t xml:space="preserve">Під час роботи дробометної камери утворюється металевий пил, який збирається в колектор і за допомогою вентагрегата ВРП 6,3-01,У2 подається на очищення до циклону </w:t>
      </w:r>
      <w:r>
        <w:rPr>
          <w:sz w:val="28"/>
          <w:szCs w:val="28"/>
        </w:rPr>
        <w:br/>
        <w:t xml:space="preserve">П – ЦМ1000У. </w:t>
      </w:r>
      <w:r>
        <w:rPr>
          <w:spacing w:val="1"/>
          <w:sz w:val="28"/>
        </w:rPr>
        <w:t xml:space="preserve">Викиди в атмосферу відбуваються через</w:t>
      </w:r>
      <w:r>
        <w:rPr>
          <w:sz w:val="28"/>
          <w:szCs w:val="28"/>
        </w:rPr>
        <w:t xml:space="preserve"> трубу циклону висотою </w:t>
      </w:r>
      <w:r>
        <w:rPr>
          <w:spacing w:val="1"/>
          <w:sz w:val="28"/>
        </w:rPr>
        <w:t xml:space="preserve">8,45 м діаметром 0,3 м. </w:t>
      </w:r>
      <w:r>
        <w:rPr>
          <w:sz w:val="28"/>
          <w:szCs w:val="28"/>
        </w:rPr>
        <w:t xml:space="preserve">Характеристики  газоочисної установки наведені в розділі 6. </w:t>
      </w:r>
      <w:r>
        <w:rPr>
          <w:spacing w:val="1"/>
          <w:sz w:val="28"/>
          <w:szCs w:val="28"/>
        </w:rPr>
        <w:t xml:space="preserve">Забруднюючі речовини – р</w:t>
      </w:r>
      <w:r>
        <w:rPr>
          <w:sz w:val="28"/>
          <w:szCs w:val="28"/>
        </w:rPr>
        <w:t xml:space="preserve">ечовини у вигляді суспендованих твердих частинок недиференційованих  за складом</w:t>
      </w:r>
      <w:r>
        <w:rPr>
          <w:spacing w:val="1"/>
          <w:sz w:val="28"/>
        </w:rPr>
        <w:t xml:space="preserve">.</w:t>
      </w:r>
      <w:r>
        <w:rPr>
          <w:spacing w:val="1"/>
          <w:sz w:val="28"/>
        </w:rPr>
      </w:r>
    </w:p>
    <w:p>
      <w:pPr>
        <w:widowControl w:val="false"/>
        <w:pBdr/>
        <w:spacing/>
        <w:ind w:firstLine="720"/>
        <w:jc w:val="both"/>
        <w:rPr>
          <w:sz w:val="28"/>
        </w:rPr>
      </w:pPr>
      <w:r>
        <w:rPr>
          <w:spacing w:val="2"/>
          <w:sz w:val="28"/>
        </w:rPr>
        <w:t xml:space="preserve">Джерело викиду № 18 – організоване – свіча газорегуляторного шафового пункту. Викиди відбуваються при скиді надлишкового газу на свічу висотою 3,5 м діаметром 0,02 м під час ремонту обладнання. </w:t>
      </w:r>
      <w:r>
        <w:rPr>
          <w:spacing w:val="1"/>
          <w:sz w:val="28"/>
        </w:rPr>
        <w:t xml:space="preserve">Забруднюючі речовини – </w:t>
      </w:r>
      <w:r>
        <w:rPr>
          <w:sz w:val="28"/>
        </w:rPr>
        <w:t xml:space="preserve">метан.</w:t>
      </w:r>
      <w:r>
        <w:rPr>
          <w:sz w:val="28"/>
        </w:rPr>
      </w:r>
    </w:p>
    <w:p>
      <w:pPr>
        <w:pBdr/>
        <w:shd w:val="clear" w:color="auto" w:fill="ffffff"/>
        <w:spacing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Джерело викиду № 20 – </w:t>
      </w:r>
      <w:r>
        <w:rPr>
          <w:spacing w:val="2"/>
          <w:sz w:val="28"/>
          <w:szCs w:val="28"/>
        </w:rPr>
        <w:t xml:space="preserve">організоване – труба вентиляційна зовнішньої мийки. </w:t>
      </w:r>
      <w:r>
        <w:rPr>
          <w:spacing w:val="1"/>
          <w:sz w:val="28"/>
          <w:szCs w:val="28"/>
        </w:rPr>
        <w:t xml:space="preserve">Викиди в атмосферу відбуваються через трубу висотою 11 м перерізом 0,35х0,35 м при </w:t>
      </w:r>
      <w:r>
        <w:rPr>
          <w:color w:val="000000"/>
          <w:sz w:val="28"/>
          <w:szCs w:val="28"/>
          <w:lang w:eastAsia="uk-UA"/>
        </w:rPr>
        <w:t xml:space="preserve">митті продукції від залишків нафти, пластової рідини, парафінів, замазученості та інших забруднень перед її ремонтом. </w:t>
      </w:r>
      <w:r>
        <w:rPr>
          <w:spacing w:val="1"/>
          <w:sz w:val="28"/>
          <w:szCs w:val="28"/>
        </w:rPr>
        <w:t xml:space="preserve">Забруднюючі речовини – вуглеводні (в</w:t>
      </w:r>
      <w:r>
        <w:rPr>
          <w:sz w:val="28"/>
          <w:szCs w:val="28"/>
        </w:rPr>
        <w:t xml:space="preserve">углеводні насичені C</w:t>
      </w:r>
      <w:r>
        <w:rPr>
          <w:sz w:val="28"/>
          <w:szCs w:val="28"/>
          <w:vertAlign w:val="subscript"/>
        </w:rPr>
        <w:t xml:space="preserve">12</w:t>
      </w:r>
      <w:r>
        <w:rPr>
          <w:sz w:val="28"/>
          <w:szCs w:val="28"/>
        </w:rPr>
        <w:t xml:space="preserve"> - C</w:t>
      </w:r>
      <w:r>
        <w:rPr>
          <w:sz w:val="28"/>
          <w:szCs w:val="28"/>
          <w:vertAlign w:val="subscript"/>
        </w:rPr>
        <w:t xml:space="preserve">19</w:t>
      </w:r>
      <w:r>
        <w:rPr>
          <w:sz w:val="28"/>
          <w:szCs w:val="28"/>
        </w:rPr>
        <w:t xml:space="preserve"> (розчинник РПК-26511 та ін.) у перерахунку на сумарний органічний вуглець</w:t>
      </w:r>
      <w:r>
        <w:rPr>
          <w:spacing w:val="1"/>
          <w:sz w:val="28"/>
          <w:szCs w:val="28"/>
        </w:rPr>
        <w:t xml:space="preserve">).</w:t>
      </w:r>
      <w:r>
        <w:rPr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Джерело викиду № 25 – не</w:t>
      </w:r>
      <w:r>
        <w:rPr>
          <w:spacing w:val="2"/>
          <w:sz w:val="28"/>
          <w:szCs w:val="28"/>
        </w:rPr>
        <w:t xml:space="preserve">організоване – люк підземної ємності ємність V= 50 м</w:t>
      </w:r>
      <w:r>
        <w:rPr>
          <w:spacing w:val="2"/>
          <w:sz w:val="28"/>
          <w:szCs w:val="28"/>
          <w:vertAlign w:val="superscript"/>
        </w:rPr>
        <w:t xml:space="preserve">3 </w:t>
      </w:r>
      <w:r>
        <w:rPr>
          <w:spacing w:val="2"/>
          <w:sz w:val="28"/>
          <w:szCs w:val="28"/>
        </w:rPr>
        <w:t xml:space="preserve">для </w:t>
      </w:r>
      <w:r>
        <w:rPr>
          <w:sz w:val="28"/>
          <w:szCs w:val="28"/>
          <w:lang w:eastAsia="uk-UA"/>
        </w:rPr>
        <w:t xml:space="preserve">збору рідини з цеху.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Викиди в атмосферу відб</w:t>
      </w:r>
      <w:r>
        <w:rPr>
          <w:spacing w:val="1"/>
          <w:sz w:val="28"/>
          <w:szCs w:val="28"/>
        </w:rPr>
        <w:t xml:space="preserve">уваються через люк </w:t>
      </w:r>
      <w:r>
        <w:rPr>
          <w:spacing w:val="1"/>
          <w:sz w:val="28"/>
          <w:szCs w:val="28"/>
        </w:rPr>
        <w:t xml:space="preserve">діаметром 0,5 м. Забруднююча речовина –</w:t>
      </w:r>
      <w:r>
        <w:rPr>
          <w:sz w:val="28"/>
          <w:szCs w:val="28"/>
        </w:rPr>
        <w:t xml:space="preserve"> вуглеводні насичені C</w:t>
      </w:r>
      <w:r>
        <w:rPr>
          <w:sz w:val="28"/>
          <w:szCs w:val="28"/>
          <w:vertAlign w:val="subscript"/>
        </w:rPr>
        <w:t xml:space="preserve">12</w:t>
      </w:r>
      <w:r>
        <w:rPr>
          <w:sz w:val="28"/>
          <w:szCs w:val="28"/>
        </w:rPr>
        <w:t xml:space="preserve"> - C</w:t>
      </w:r>
      <w:r>
        <w:rPr>
          <w:sz w:val="28"/>
          <w:szCs w:val="28"/>
          <w:vertAlign w:val="subscript"/>
        </w:rPr>
        <w:t xml:space="preserve">19</w:t>
      </w:r>
      <w:r>
        <w:rPr>
          <w:sz w:val="28"/>
          <w:szCs w:val="28"/>
        </w:rPr>
        <w:t xml:space="preserve"> (розчинник РПК-26511 та ін.) у перерахунку на сумарний органічний вуглець. </w:t>
      </w:r>
      <w:r>
        <w:rPr>
          <w:spacing w:val="2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Джерело викиду № 26 – організоване – труба дільниці по ремонту та виготовленню  кабельних подовжувачів. </w:t>
      </w:r>
      <w:r>
        <w:rPr>
          <w:spacing w:val="2"/>
          <w:sz w:val="28"/>
          <w:szCs w:val="28"/>
        </w:rPr>
        <w:t xml:space="preserve">Викиди в атмосферу відб</w:t>
      </w:r>
      <w:r>
        <w:rPr>
          <w:spacing w:val="1"/>
          <w:sz w:val="28"/>
          <w:szCs w:val="28"/>
        </w:rPr>
        <w:t xml:space="preserve">уваються через витяжну трубу висотою 5 м діаметром 0,3 м при паянні з використанням припою ПОС-61. Забруднююча речовина – олово та його сполуки в перерахунку на олово, свинець та його сполуки в перерахунку на свинець.</w:t>
      </w:r>
      <w:r>
        <w:rPr>
          <w:sz w:val="28"/>
          <w:szCs w:val="28"/>
        </w:rPr>
      </w:r>
    </w:p>
    <w:p>
      <w:pPr>
        <w:pBdr/>
        <w:spacing w:after="120" w:before="240"/>
        <w:ind/>
        <w:jc w:val="center"/>
        <w:rPr>
          <w:sz w:val="28"/>
          <w:szCs w:val="28"/>
          <w:u w:val="single"/>
        </w:rPr>
      </w:pPr>
      <w:r>
        <w:rPr>
          <w:bCs/>
          <w:i/>
          <w:sz w:val="28"/>
          <w:szCs w:val="28"/>
          <w:lang w:eastAsia="uk-UA"/>
        </w:rPr>
        <w:t xml:space="preserve">Код та назва виробничих та технологічних процесів:</w:t>
      </w:r>
      <w:r>
        <w:rPr>
          <w:bCs/>
          <w:i/>
          <w:sz w:val="28"/>
          <w:szCs w:val="28"/>
          <w:lang w:eastAsia="uk-UA"/>
        </w:rPr>
        <w:br/>
      </w:r>
      <w:r>
        <w:rPr>
          <w:bCs/>
          <w:sz w:val="28"/>
          <w:szCs w:val="28"/>
          <w:u w:val="single"/>
          <w:lang w:eastAsia="uk-UA"/>
        </w:rPr>
        <w:t xml:space="preserve">060108 Інше промислове використання фарби</w:t>
      </w:r>
      <w:r>
        <w:rPr>
          <w:sz w:val="28"/>
          <w:szCs w:val="28"/>
          <w:u w:val="single"/>
        </w:rPr>
      </w:r>
    </w:p>
    <w:p>
      <w:pPr>
        <w:pBdr/>
        <w:shd w:val="clear" w:color="auto" w:fill="ffffff"/>
        <w:spacing/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Джерело викиду № 22 – </w:t>
      </w:r>
      <w:r>
        <w:rPr>
          <w:spacing w:val="2"/>
          <w:sz w:val="28"/>
          <w:szCs w:val="28"/>
        </w:rPr>
        <w:t xml:space="preserve">організоване – труба витяжна від технологічного модуля № 2 (установка для просочування ЗЕД лаком УПЛ). </w:t>
      </w:r>
      <w:r>
        <w:rPr>
          <w:spacing w:val="1"/>
          <w:sz w:val="28"/>
          <w:szCs w:val="28"/>
        </w:rPr>
        <w:t xml:space="preserve">Викиди в атмосферу відбуваються через </w:t>
      </w:r>
      <w:r>
        <w:rPr>
          <w:spacing w:val="2"/>
          <w:sz w:val="28"/>
          <w:szCs w:val="28"/>
        </w:rPr>
        <w:t xml:space="preserve">витяжну трубу висотою 11 м перерізом 0,9х0,5 м   </w:t>
      </w:r>
      <w:r>
        <w:rPr>
          <w:spacing w:val="1"/>
          <w:sz w:val="28"/>
          <w:szCs w:val="28"/>
        </w:rPr>
        <w:t xml:space="preserve">при лакопропитуванні статорів двигунів.  Забруднюючі речовини –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ксилол, спирт бутиловий, с</w:t>
      </w:r>
      <w:r>
        <w:rPr>
          <w:color w:val="000000"/>
          <w:sz w:val="28"/>
          <w:szCs w:val="28"/>
        </w:rPr>
        <w:t xml:space="preserve">ольвент нафта, уайт-спірит, р</w:t>
      </w:r>
      <w:r>
        <w:rPr>
          <w:sz w:val="28"/>
          <w:szCs w:val="28"/>
        </w:rPr>
        <w:t xml:space="preserve">ечовини у вигляді суспендованих твердих частинок недиференційованих  за складом.</w:t>
      </w:r>
      <w:r>
        <w:rPr>
          <w:spacing w:val="1"/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Джерело викиду № 23 – </w:t>
      </w:r>
      <w:r>
        <w:rPr>
          <w:spacing w:val="2"/>
          <w:sz w:val="28"/>
          <w:szCs w:val="28"/>
        </w:rPr>
        <w:t xml:space="preserve">організоване – труба витяжна</w:t>
      </w:r>
      <w:r>
        <w:rPr>
          <w:sz w:val="28"/>
          <w:szCs w:val="28"/>
        </w:rPr>
        <w:t xml:space="preserve"> від пе</w:t>
      </w:r>
      <w:r>
        <w:rPr>
          <w:spacing w:val="2"/>
          <w:sz w:val="28"/>
          <w:szCs w:val="28"/>
        </w:rPr>
        <w:t xml:space="preserve">чі сушки статорів ЗЕД. </w:t>
      </w:r>
      <w:r>
        <w:rPr>
          <w:spacing w:val="1"/>
          <w:sz w:val="28"/>
          <w:szCs w:val="28"/>
        </w:rPr>
        <w:t xml:space="preserve">Викиди в атмосферу відбуваються через </w:t>
      </w:r>
      <w:r>
        <w:rPr>
          <w:spacing w:val="2"/>
          <w:sz w:val="28"/>
          <w:szCs w:val="28"/>
        </w:rPr>
        <w:t xml:space="preserve">витяжну трубу висотою 11 м перерізом 0,35х0,35 м </w:t>
      </w:r>
      <w:r>
        <w:rPr>
          <w:spacing w:val="1"/>
          <w:sz w:val="28"/>
          <w:szCs w:val="28"/>
        </w:rPr>
        <w:t xml:space="preserve">при сушінні </w:t>
      </w:r>
      <w:r>
        <w:rPr>
          <w:spacing w:val="2"/>
          <w:sz w:val="28"/>
          <w:szCs w:val="28"/>
        </w:rPr>
        <w:t xml:space="preserve">статорів ЗЕД після лакування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 xml:space="preserve">Забруднюючі речовини –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ксилол, спирт бутиловий, сольвент нафта, уайт-спірит.</w:t>
      </w:r>
      <w:r>
        <w:rPr>
          <w:spacing w:val="2"/>
          <w:sz w:val="28"/>
          <w:szCs w:val="28"/>
        </w:rPr>
      </w:r>
    </w:p>
    <w:p>
      <w:pPr>
        <w:pBdr/>
        <w:spacing w:after="120" w:before="24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 та місце розташування виробництв та технологічного устаткування, на яких повинні впроваджуватися найкращі доступні технології та методи керування </w:t>
      </w:r>
      <w:r>
        <w:rPr>
          <w:b/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проммайданчику не виявлено виробництв та технологічного устаткування, на яких повинні впроваджуватися найкращі доступні технології та методи керування.</w:t>
      </w:r>
      <w:r>
        <w:rPr>
          <w:sz w:val="28"/>
          <w:szCs w:val="28"/>
        </w:rPr>
      </w:r>
    </w:p>
    <w:p>
      <w:pPr>
        <w:pBdr/>
        <w:spacing w:after="120" w:before="120"/>
        <w:ind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Значення проектної та фактичної виробничої потужності та продуктивності технологічного устаткування, режим роботи устаткування, баланс часу роботи устаткування</w:t>
      </w:r>
      <w:r>
        <w:rPr>
          <w:rFonts w:ascii="Arial" w:hAnsi="Arial" w:cs="Arial"/>
          <w:b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1"/>
        <w:gridCol w:w="3090"/>
        <w:gridCol w:w="1030"/>
        <w:gridCol w:w="1148"/>
        <w:gridCol w:w="1184"/>
        <w:gridCol w:w="1483"/>
        <w:gridCol w:w="1151"/>
      </w:tblGrid>
      <w:tr>
        <w:trPr>
          <w:cantSplit/>
          <w:trHeight w:val="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 апаратів і параметрів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Кіль-кість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Потужність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Режим роботи </w:t>
            </w:r>
            <w:r>
              <w:rPr>
                <w:bCs/>
                <w:sz w:val="22"/>
                <w:szCs w:val="22"/>
              </w:rPr>
              <w:t xml:space="preserve">устатку</w:t>
            </w:r>
            <w:r>
              <w:rPr>
                <w:bCs/>
                <w:sz w:val="22"/>
                <w:szCs w:val="22"/>
              </w:rPr>
              <w:t xml:space="preserve">-</w:t>
            </w:r>
            <w:r>
              <w:rPr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вання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Баланс часу роботи </w:t>
            </w:r>
            <w:r>
              <w:rPr>
                <w:bCs/>
                <w:sz w:val="22"/>
                <w:szCs w:val="22"/>
              </w:rPr>
              <w:t xml:space="preserve">устат</w:t>
            </w:r>
            <w:r>
              <w:rPr>
                <w:bCs/>
                <w:sz w:val="22"/>
                <w:szCs w:val="22"/>
              </w:rPr>
              <w:t xml:space="preserve">-кування, год</w:t>
            </w:r>
            <w:r>
              <w:rPr>
                <w:sz w:val="22"/>
                <w:szCs w:val="22"/>
              </w:rPr>
            </w:r>
          </w:p>
        </w:tc>
      </w:tr>
      <w:tr>
        <w:trPr>
          <w:cantSplit/>
          <w:trHeight w:val="2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Модульний котел МН-120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3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120</w:t>
            </w:r>
            <w:r>
              <w:rPr>
                <w:sz w:val="22"/>
                <w:szCs w:val="22"/>
                <w:lang w:val="uk-UA" w:eastAsia="en-US"/>
              </w:rPr>
              <w:t xml:space="preserve">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120</w:t>
            </w:r>
            <w:r>
              <w:rPr>
                <w:sz w:val="22"/>
                <w:szCs w:val="22"/>
                <w:lang w:val="uk-UA" w:eastAsia="en-US"/>
              </w:rPr>
              <w:t xml:space="preserve">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Модульний котел  МН-100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5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108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108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4380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Лінія по виробництву ізоляційних плівок  ЛРП 45/45-500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3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83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83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4032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переробки вто-ринної сировини ЛГП-200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42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42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4032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Камера сушіння труб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70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70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2880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Дробометна камера АД 421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34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34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2700</w:t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1"/>
        <w:gridCol w:w="3090"/>
        <w:gridCol w:w="1030"/>
        <w:gridCol w:w="1148"/>
        <w:gridCol w:w="1184"/>
        <w:gridCol w:w="1483"/>
        <w:gridCol w:w="115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Апарат зварювальний </w:t>
            </w:r>
            <w:r>
              <w:rPr>
                <w:sz w:val="22"/>
                <w:szCs w:val="22"/>
                <w:lang w:val="en-US"/>
              </w:rPr>
              <w:t xml:space="preserve">FRONIUS TPS5000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sz w:val="22"/>
                <w:szCs w:val="22"/>
                <w:lang w:val="uk-UA" w:eastAsia="en-US"/>
              </w:rPr>
              <w:t xml:space="preserve">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</w:t>
            </w:r>
            <w:r>
              <w:rPr>
                <w:sz w:val="22"/>
                <w:szCs w:val="22"/>
                <w:lang w:val="uk-UA" w:eastAsia="en-US"/>
              </w:rPr>
              <w:t xml:space="preserve">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Апарат зварювальний </w:t>
            </w:r>
            <w:r>
              <w:rPr>
                <w:sz w:val="22"/>
                <w:szCs w:val="22"/>
                <w:lang w:val="ru-RU"/>
              </w:rPr>
              <w:t xml:space="preserve">ВД 506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40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40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Пересувна парова установка Karcher HDS 895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6,7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6,7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Апарат високого тиску з підігрівом HDS 13/20-4S Кагсhег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9,5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9,5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Зовнішня мийка</w:t>
            </w:r>
            <w:r>
              <w:rPr>
                <w:color w:val="000000"/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0,55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0,55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Установка для просочування ЗЕД лаком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8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8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Піч сушки статорів ЗЕД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22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22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Верстат заточний  модель 3Б634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5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5 кВт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періодично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756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Ємність  об'ємом 50 м</w:t>
            </w:r>
            <w:r>
              <w:rPr>
                <w:sz w:val="22"/>
                <w:szCs w:val="22"/>
                <w:vertAlign w:val="superscript"/>
                <w:lang w:eastAsia="uk-UA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eastAsia="uk-UA"/>
              </w:rPr>
              <w:t xml:space="preserve">50 м</w:t>
            </w:r>
            <w:r>
              <w:rPr>
                <w:sz w:val="22"/>
                <w:szCs w:val="22"/>
                <w:vertAlign w:val="superscript"/>
                <w:lang w:eastAsia="uk-UA"/>
              </w:rPr>
              <w:t xml:space="preserve">3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eastAsia="uk-UA"/>
              </w:rPr>
              <w:t xml:space="preserve">50 м</w:t>
            </w:r>
            <w:r>
              <w:rPr>
                <w:sz w:val="22"/>
                <w:szCs w:val="22"/>
                <w:vertAlign w:val="superscript"/>
                <w:lang w:eastAsia="uk-UA"/>
              </w:rPr>
              <w:t xml:space="preserve">3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безперервно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8790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5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ГРП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6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0,2-1,2мВт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15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0,2-1,2мВт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безперервно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8760</w:t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</w:r>
      <w:r>
        <w:rPr>
          <w:color w:val="2e74b5" w:themeColor="accent1" w:themeShade="BF"/>
          <w:sz w:val="28"/>
          <w:szCs w:val="28"/>
        </w:rPr>
      </w:r>
    </w:p>
    <w:p>
      <w:pPr>
        <w:pBdr/>
        <w:spacing w:after="120" w:before="12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Терміни введення в експлуатацію технологічного устаткування, нормативний строк його амортизації, дата проведення останньої реконструкції або модернізації технологічного устаткування</w:t>
      </w:r>
      <w:r>
        <w:rPr>
          <w:b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4"/>
        <w:gridCol w:w="3805"/>
        <w:gridCol w:w="709"/>
        <w:gridCol w:w="1560"/>
        <w:gridCol w:w="992"/>
        <w:gridCol w:w="197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Найменування обладнання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Кіль-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кість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Термін введення в експлуатацію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Термін </w:t>
            </w:r>
            <w:r>
              <w:rPr>
                <w:sz w:val="22"/>
                <w:szCs w:val="22"/>
              </w:rPr>
              <w:t xml:space="preserve">аморти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зації</w:t>
            </w:r>
            <w:r>
              <w:rPr>
                <w:sz w:val="22"/>
                <w:szCs w:val="22"/>
              </w:rPr>
              <w:t xml:space="preserve">, рік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проведення останньої реконструкції або модернізації технологічного устаткування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</w:t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Модульний котел МН-120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3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Модульний котел  МН-100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5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Лінія по виробництву ізоляційних плівок  ЛРП 45/45-500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3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переробки вто-ринної сировини ЛГП-200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Камера сушіння труб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Дробометна камера АД 421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Апарат зварювальний </w:t>
            </w:r>
            <w:r>
              <w:rPr>
                <w:sz w:val="22"/>
                <w:szCs w:val="22"/>
                <w:lang w:val="en-US"/>
              </w:rPr>
              <w:t xml:space="preserve">FRONIUS TPS5000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Апарат зварювальний </w:t>
            </w:r>
            <w:r>
              <w:rPr>
                <w:sz w:val="22"/>
                <w:szCs w:val="22"/>
                <w:lang w:val="ru-RU"/>
              </w:rPr>
              <w:t xml:space="preserve">ВД 506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Пересувна парова установка Karcher HDS 895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Апарат високого тиску з підігрівом HDS 13/20-4S Кагсhег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Зовнішня мийка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Установка для просочування ЗЕД лаком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Піч сушки статорів ЗЕД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Верстат заточний  модель 3Б634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Ємність  об'ємом 50 м</w:t>
            </w:r>
            <w:r>
              <w:rPr>
                <w:sz w:val="22"/>
                <w:szCs w:val="22"/>
                <w:vertAlign w:val="superscript"/>
                <w:lang w:eastAsia="uk-UA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ГРП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" w:type="pct"/>
            <w:vAlign w:val="center"/>
            <w:textDirection w:val="lrTb"/>
            <w:noWrap w:val="false"/>
          </w:tcPr>
          <w:p>
            <w:pPr>
              <w:pStyle w:val="790"/>
              <w:pBdr/>
              <w:spacing w:line="240" w:lineRule="exact"/>
              <w:ind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</w:t>
            </w:r>
            <w:r>
              <w:rPr>
                <w:sz w:val="22"/>
                <w:szCs w:val="22"/>
                <w:lang w:val="uk-UA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проводились*</w:t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</w:r>
      <w:r>
        <w:rPr>
          <w:color w:val="2e74b5" w:themeColor="accent1" w:themeShade="BF"/>
          <w:sz w:val="28"/>
          <w:szCs w:val="28"/>
        </w:rPr>
      </w:r>
    </w:p>
    <w:p>
      <w:pPr>
        <w:pBdr/>
        <w:spacing/>
        <w:ind/>
        <w:rPr>
          <w:color w:val="2e74b5" w:themeColor="accent1" w:themeShade="BF"/>
          <w:sz w:val="28"/>
          <w:szCs w:val="28"/>
        </w:rPr>
        <w:sectPr>
          <w:headerReference w:type="default" r:id="rId9"/>
          <w:footerReference w:type="default" r:id="rId12"/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20" w:equalWidth="1"/>
        </w:sectPr>
      </w:pPr>
      <w:r>
        <w:rPr>
          <w:color w:val="2e74b5" w:themeColor="accent1" w:themeShade="BF"/>
          <w:sz w:val="28"/>
          <w:szCs w:val="28"/>
        </w:rPr>
      </w:r>
      <w:r>
        <w:rPr>
          <w:color w:val="2e74b5" w:themeColor="accent1" w:themeShade="BF"/>
          <w:sz w:val="28"/>
          <w:szCs w:val="28"/>
        </w:rPr>
      </w:r>
    </w:p>
    <w:p>
      <w:pPr>
        <w:pStyle w:val="777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8" w:name="_Toc153188468"/>
      <w:r>
        <w:rPr>
          <w:b/>
          <w:bCs/>
          <w:sz w:val="28"/>
          <w:szCs w:val="28"/>
          <w:u w:val="none"/>
          <w:lang w:val="uk-UA"/>
        </w:rPr>
        <w:t xml:space="preserve">1</w:t>
      </w:r>
      <w:r>
        <w:rPr>
          <w:b/>
          <w:bCs/>
          <w:sz w:val="28"/>
          <w:szCs w:val="28"/>
          <w:u w:val="none"/>
          <w:lang w:val="uk-UA"/>
        </w:rPr>
        <w:t xml:space="preserve">6</w:t>
      </w:r>
      <w:r>
        <w:rPr>
          <w:b/>
          <w:bCs/>
          <w:sz w:val="28"/>
          <w:szCs w:val="28"/>
          <w:u w:val="none"/>
          <w:lang w:val="uk-UA"/>
        </w:rPr>
        <w:t xml:space="preserve">.</w:t>
      </w:r>
      <w:r>
        <w:rPr>
          <w:b/>
          <w:bCs/>
          <w:sz w:val="28"/>
          <w:szCs w:val="28"/>
          <w:u w:val="none"/>
          <w:lang w:val="uk-UA"/>
        </w:rPr>
        <w:t xml:space="preserve">4</w:t>
      </w:r>
      <w:r>
        <w:rPr>
          <w:b/>
          <w:bCs/>
          <w:sz w:val="28"/>
          <w:szCs w:val="28"/>
          <w:u w:val="none"/>
          <w:lang w:val="uk-UA"/>
        </w:rPr>
        <w:t xml:space="preserve"> Відомості щодо виду та обсягів викидів забруднюючих речовин в атмосферне повітря стаціонарними джерелами</w:t>
      </w:r>
      <w:bookmarkEnd w:id="8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 відомостях щодо виду та обсягів викидів забруднюючих речовин в атмосферне повітря стаціонарними джерелами наводяться дані, які отримані в результаті проведення інвентаризації викидів забруднюючих речовин на об'єкті, шляхом систематизації інфор</w:t>
      </w:r>
      <w:r>
        <w:rPr>
          <w:sz w:val="28"/>
          <w:szCs w:val="28"/>
          <w:lang w:eastAsia="ru-RU"/>
        </w:rPr>
        <w:t xml:space="preserve">мації стосовно розміщення джерел утворення та викидів, видів і кількості забруднюючих речовин, що надходять з таких джерел в атмосферне повітря, пилогазоочисного обладнання, а також даних, які є складовою документів, в яких обґрунтовуються обсяги викидів.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Перелік видів та обсягів забруднюючих речовин, які викидаються в атмосферне повітря стаціонарними джерелами</w:t>
      </w:r>
      <w:r>
        <w:rPr>
          <w:b/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Відповідно до Переліку найбільш поширених і небезпечних забруднюючих речовин, викиди яких в атмосферне повітря підлягають регулюванню, затвердженого постановою Кабінету Міністрів України від 29.11.2001 № 1598 </w:t>
      </w:r>
      <w:r>
        <w:rPr>
          <w:bCs/>
          <w:sz w:val="28"/>
          <w:szCs w:val="28"/>
        </w:rPr>
        <w:t xml:space="preserve">[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]</w:t>
      </w:r>
      <w:r>
        <w:rPr>
          <w:sz w:val="28"/>
          <w:szCs w:val="28"/>
          <w:lang w:eastAsia="ru-RU"/>
        </w:rPr>
        <w:t xml:space="preserve">, та Переліку забруднюючих речовин та порогових значень потенційних викидів, за якими здійснюється державний облік (додаток 1 до Інструкції</w:t>
      </w:r>
      <w:r>
        <w:rPr>
          <w:sz w:val="28"/>
          <w:szCs w:val="28"/>
          <w:lang w:eastAsia="ru-RU"/>
        </w:rPr>
        <w:t xml:space="preserve"> про порядок та критерії взяття на державний облік об'єктів, які справляють або можуть справити шкідливий вплив на здоров'я людей і стан атмосферного повітря, видів та обсягів забруднюючих речовин, що викидаються в атмосферне повітря, затвердженої наказом </w:t>
      </w:r>
      <w:r>
        <w:rPr>
          <w:sz w:val="28"/>
          <w:szCs w:val="28"/>
          <w:lang w:eastAsia="ru-RU"/>
        </w:rPr>
        <w:t xml:space="preserve">Мінекоресурсів</w:t>
      </w:r>
      <w:r>
        <w:rPr>
          <w:sz w:val="28"/>
          <w:szCs w:val="28"/>
          <w:lang w:eastAsia="ru-RU"/>
        </w:rPr>
        <w:t xml:space="preserve"> України від 10.05.2002 № 177 та зареєстрованої у Міністерстві юстиції України 22.05.2002 за № 445/6733 </w:t>
      </w:r>
      <w:r>
        <w:rPr>
          <w:bCs/>
          <w:sz w:val="28"/>
          <w:szCs w:val="28"/>
        </w:rPr>
        <w:t xml:space="preserve">[</w:t>
      </w: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]</w:t>
      </w:r>
      <w:r>
        <w:rPr>
          <w:sz w:val="28"/>
          <w:szCs w:val="28"/>
          <w:lang w:eastAsia="ru-RU"/>
        </w:rPr>
        <w:t xml:space="preserve">), надаються: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 перелік найбільш поширених забруднюючих речовин та їх обсяги, викиди яких підлягають регулюванню та за якими здійснюється державний облік;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 перелік небезпечних забруднюючих речовин та їх обсяги, викиди яких підлягають регулюванню та за якими здійснюється державний облік;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 перелік інших забруднюючих речовин та їх обсяги, які викидаються в атмосферне повітря стаціонарними джерелами об'єкта;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 перелік забруднюючих речовин та їх обсяги, для яких не встановлені ГДК (ОБРД), в атмосферному повітрі населених міст.</w:t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Відповідно до Переліку забруднюючих речовин та порогових значень потенційних викидів, за якими здійснюється державний облік </w:t>
      </w:r>
      <w:r>
        <w:rPr>
          <w:sz w:val="28"/>
          <w:szCs w:val="28"/>
        </w:rPr>
        <w:t xml:space="preserve">[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]) </w:t>
      </w:r>
      <w:r>
        <w:rPr>
          <w:b/>
          <w:bCs/>
          <w:sz w:val="28"/>
          <w:szCs w:val="28"/>
        </w:rPr>
        <w:t xml:space="preserve">підприємство </w:t>
      </w:r>
      <w:r>
        <w:rPr>
          <w:b/>
          <w:bCs/>
          <w:sz w:val="28"/>
          <w:szCs w:val="28"/>
        </w:rPr>
        <w:t xml:space="preserve">підлягає постановці на державний облік у галузі охорони атмосферного повітря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</w:rPr>
        <w:t xml:space="preserve">Перелік видів та обсягів забруднюючих речовин, які викидаються в атмосферне повітря стаціонарними джерелами, наводяться в таблиці 6.1 згідно з додатком 6 </w:t>
      </w:r>
      <w:r>
        <w:rPr>
          <w:sz w:val="28"/>
          <w:szCs w:val="28"/>
          <w:lang w:eastAsia="uk-UA"/>
        </w:rPr>
        <w:t xml:space="preserve">до </w:t>
      </w:r>
      <w:r>
        <w:rPr>
          <w:bCs/>
          <w:sz w:val="28"/>
          <w:szCs w:val="28"/>
        </w:rPr>
        <w:t xml:space="preserve">Інструкції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[12</w:t>
      </w:r>
      <w:r>
        <w:rPr>
          <w:bCs/>
          <w:sz w:val="28"/>
          <w:szCs w:val="28"/>
        </w:rPr>
        <w:t xml:space="preserve">]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  <w:lang w:eastAsia="uk-UA"/>
        </w:rPr>
      </w:r>
    </w:p>
    <w:p>
      <w:pPr>
        <w:pStyle w:val="799"/>
        <w:pBdr/>
        <w:shd w:val="clear" w:color="auto" w:fill="ffffff"/>
        <w:spacing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Характеристика устаткування очистки газів наводиться в таблиці 6.4.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r>
    </w:p>
    <w:p>
      <w:pPr>
        <w:pBdr/>
        <w:spacing/>
        <w:ind/>
        <w:rPr>
          <w:color w:val="2e74b5" w:themeColor="accent1" w:themeShade="BF"/>
          <w:sz w:val="28"/>
          <w:szCs w:val="28"/>
          <w:lang w:eastAsia="uk-UA"/>
        </w:rPr>
        <w:sectPr>
          <w:headerReference w:type="default" r:id="rId10"/>
          <w:footnotePr/>
          <w:endnotePr/>
          <w:type w:val="nextPage"/>
          <w:pgSz w:h="16838" w:orient="portrait" w:w="11906"/>
          <w:pgMar w:top="1134" w:right="851" w:bottom="1134" w:left="1418" w:header="709" w:footer="709" w:gutter="0"/>
          <w:cols w:num="1" w:sep="0" w:space="708" w:equalWidth="1"/>
        </w:sectPr>
      </w:pPr>
      <w:r>
        <w:rPr>
          <w:color w:val="2e74b5" w:themeColor="accent1" w:themeShade="BF"/>
          <w:sz w:val="28"/>
          <w:szCs w:val="28"/>
          <w:lang w:eastAsia="uk-UA"/>
        </w:rPr>
      </w:r>
      <w:r>
        <w:rPr>
          <w:color w:val="2e74b5" w:themeColor="accent1" w:themeShade="BF"/>
          <w:sz w:val="28"/>
          <w:szCs w:val="28"/>
          <w:lang w:eastAsia="uk-UA"/>
        </w:rPr>
      </w:r>
    </w:p>
    <w:p>
      <w:pPr>
        <w:pBdr/>
        <w:spacing w:after="120" w:before="120"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6.1 </w:t>
      </w:r>
      <w:r>
        <w:rPr>
          <w:sz w:val="28"/>
          <w:szCs w:val="28"/>
        </w:rPr>
        <w:t xml:space="preserve">– Відомості щодо виду та обсягів викидів забруднюючих речовин </w:t>
      </w:r>
      <w:r>
        <w:rPr>
          <w:sz w:val="28"/>
          <w:szCs w:val="28"/>
        </w:rPr>
        <w:t xml:space="preserve">в атмосферне повітря стаціонарними джерелами</w:t>
      </w:r>
      <w:r>
        <w:rPr>
          <w:sz w:val="28"/>
          <w:szCs w:val="28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883"/>
        <w:gridCol w:w="793"/>
        <w:gridCol w:w="3805"/>
        <w:gridCol w:w="1387"/>
        <w:gridCol w:w="1363"/>
        <w:gridCol w:w="1398"/>
      </w:tblGrid>
      <w:tr>
        <w:trPr>
          <w:trHeight w:val="82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9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Поряд-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ковий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номер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Забруднююча речовина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20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Фактичний обсяг викидів</w:t>
            </w:r>
            <w:r>
              <w:rPr>
                <w:sz w:val="22"/>
                <w:szCs w:val="22"/>
                <w:lang w:eastAsia="uk-UA"/>
              </w:rPr>
              <w:t xml:space="preserve">,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т/рік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Потенцій</w:t>
            </w:r>
            <w:r>
              <w:rPr>
                <w:sz w:val="22"/>
                <w:szCs w:val="22"/>
                <w:lang w:eastAsia="uk-UA"/>
              </w:rPr>
              <w:t xml:space="preserve">-</w:t>
            </w:r>
            <w:r>
              <w:rPr>
                <w:sz w:val="22"/>
                <w:szCs w:val="22"/>
                <w:lang w:eastAsia="uk-UA"/>
              </w:rPr>
              <w:t xml:space="preserve">ний обсяг викидів</w:t>
            </w:r>
            <w:r>
              <w:rPr>
                <w:sz w:val="22"/>
                <w:szCs w:val="22"/>
                <w:lang w:eastAsia="uk-UA"/>
              </w:rPr>
              <w:t xml:space="preserve">,</w:t>
            </w:r>
            <w:r>
              <w:rPr>
                <w:sz w:val="22"/>
                <w:szCs w:val="22"/>
                <w:lang w:eastAsia="uk-UA"/>
              </w:rPr>
              <w:br/>
              <w:t xml:space="preserve">т/рік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2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Порогові значення потенційних викидів для взяття на державний облік</w:t>
            </w:r>
            <w:r>
              <w:rPr>
                <w:sz w:val="22"/>
                <w:szCs w:val="22"/>
                <w:lang w:eastAsia="uk-UA"/>
              </w:rPr>
              <w:t xml:space="preserve">, т/рік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код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найменування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20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8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26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2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06000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 вуглецю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0,49481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0,49481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07000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Вуглецю діоксид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780,97788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780,97788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500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12000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Метан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0,01942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0,01942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10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Метали та їх сполуки,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0,00793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0,00793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01003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Залізо та його сполуки (у перерахунку на залізо)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0,00732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0,00732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01009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Свинець та його сполуки в перерахунку на свинець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0,003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01010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Хром та його сполуки в перерахунку на триоксид хрому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0,02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01104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Манган та його сполуки в перерахунку на діоксид мангану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0,00051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0,00051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01105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Олово та його сполуки в перерахунку на олово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0,007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03000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Речовини у вигляді суспендованих твердих частинок,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0,57648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0,57648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03000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Речовини у вигляді суспендованих твердих частинок, недиференційованих за складом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0,57648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0,57648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04000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Сполуки азоту,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1,55768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1,55768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04001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Оксиди азоту (оксид та діоксид азоту) у перерахунку на діоксид азоту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1,55525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1,55525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04002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Азоту(1) оксид (N</w:t>
            </w:r>
            <w:r>
              <w:rPr>
                <w:sz w:val="22"/>
                <w:szCs w:val="22"/>
                <w:vertAlign w:val="subscript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  <w:t xml:space="preserve">O)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0,00243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0,00243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05000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Діоксид та інші сполуки сірки,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0,01069</w:t>
            </w:r>
            <w:r>
              <w:rPr>
                <w:sz w:val="22"/>
                <w:szCs w:val="22"/>
                <w:lang w:eastAsia="uk-UA"/>
              </w:rPr>
              <w:t xml:space="preserve">06</w:t>
            </w: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0,01069</w:t>
            </w:r>
            <w:r>
              <w:rPr>
                <w:sz w:val="22"/>
                <w:szCs w:val="22"/>
                <w:lang w:eastAsia="uk-UA"/>
              </w:rPr>
              <w:t xml:space="preserve">06</w:t>
            </w: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05001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Діоксид сірки (діоксид та триоксид) у перерахунку на діоксид сірки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0,01069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0,01069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Сірководень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0,0000006</w:t>
            </w: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0,0000006</w:t>
            </w: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0,03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Неметанові леткі органічні сполуки,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1,09406</w:t>
            </w:r>
            <w:r>
              <w:rPr>
                <w:sz w:val="22"/>
                <w:szCs w:val="22"/>
                <w:lang w:eastAsia="uk-UA"/>
              </w:rPr>
              <w:t xml:space="preserve">035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1,09406</w:t>
            </w:r>
            <w:r>
              <w:rPr>
                <w:sz w:val="22"/>
                <w:szCs w:val="22"/>
                <w:lang w:eastAsia="uk-UA"/>
              </w:rPr>
              <w:t xml:space="preserve">035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val="en-US" w:eastAsia="uk-UA"/>
              </w:rPr>
              <w:t xml:space="preserve">4</w:t>
            </w:r>
            <w:r>
              <w:rPr>
                <w:sz w:val="22"/>
                <w:szCs w:val="22"/>
                <w:lang w:val="en-US"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Спирт </w:t>
            </w:r>
            <w:r>
              <w:rPr>
                <w:sz w:val="22"/>
                <w:szCs w:val="22"/>
                <w:lang w:eastAsia="uk-UA"/>
              </w:rPr>
              <w:t xml:space="preserve">бутиловий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0,03768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0,03768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val="en-US" w:eastAsia="uk-UA"/>
              </w:rPr>
              <w:t xml:space="preserve">5</w:t>
            </w:r>
            <w:r>
              <w:rPr>
                <w:sz w:val="22"/>
                <w:szCs w:val="22"/>
                <w:lang w:val="en-US"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  <w:br/>
              <w:t xml:space="preserve">2750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Сольвент нафта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val="en-US" w:eastAsia="uk-UA"/>
              </w:rPr>
              <w:t xml:space="preserve">6</w:t>
            </w:r>
            <w:r>
              <w:rPr>
                <w:sz w:val="22"/>
                <w:szCs w:val="22"/>
                <w:lang w:val="en-US"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Уайт</w:t>
            </w:r>
            <w:r>
              <w:rPr>
                <w:sz w:val="22"/>
                <w:szCs w:val="22"/>
                <w:lang w:eastAsia="uk-UA"/>
              </w:rPr>
              <w:t xml:space="preserve">-спірит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0,13416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0,13416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val="en-US" w:eastAsia="uk-UA"/>
              </w:rPr>
              <w:t xml:space="preserve">7</w:t>
            </w:r>
            <w:r>
              <w:rPr>
                <w:sz w:val="22"/>
                <w:szCs w:val="22"/>
                <w:lang w:val="en-US"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Вуглеводні насичені C</w:t>
            </w:r>
            <w:r>
              <w:rPr>
                <w:sz w:val="22"/>
                <w:szCs w:val="22"/>
                <w:vertAlign w:val="subscript"/>
                <w:lang w:eastAsia="uk-UA"/>
              </w:rPr>
              <w:t xml:space="preserve">12</w:t>
            </w:r>
            <w:r>
              <w:rPr>
                <w:sz w:val="22"/>
                <w:szCs w:val="22"/>
                <w:lang w:eastAsia="uk-UA"/>
              </w:rPr>
              <w:t xml:space="preserve"> - C</w:t>
            </w:r>
            <w:r>
              <w:rPr>
                <w:sz w:val="22"/>
                <w:szCs w:val="22"/>
                <w:vertAlign w:val="subscript"/>
                <w:lang w:eastAsia="uk-UA"/>
              </w:rPr>
              <w:t xml:space="preserve">19</w:t>
            </w:r>
            <w:r>
              <w:rPr>
                <w:sz w:val="22"/>
                <w:szCs w:val="22"/>
                <w:lang w:eastAsia="uk-UA"/>
              </w:rPr>
              <w:t xml:space="preserve"> (розчинник РПК-26511 та ін.) у перерахунку на сумарний органічний вуглець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0,13494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0,13494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 xml:space="preserve">Продовження таблиці 6.1</w:t>
      </w:r>
      <w:r>
        <w:rPr>
          <w:sz w:val="28"/>
          <w:szCs w:val="28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884"/>
        <w:gridCol w:w="815"/>
        <w:gridCol w:w="3809"/>
        <w:gridCol w:w="1402"/>
        <w:gridCol w:w="1377"/>
        <w:gridCol w:w="1342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val="en-US"/>
              </w:rPr>
              <w:t xml:space="preserve">18</w:t>
            </w:r>
            <w:r>
              <w:rPr>
                <w:sz w:val="22"/>
                <w:szCs w:val="22"/>
                <w:lang w:val="en-US"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Бензол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0,0000003</w:t>
            </w: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0,0000003</w:t>
            </w: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val="en-US" w:eastAsia="uk-UA"/>
              </w:rPr>
              <w:t xml:space="preserve">9</w:t>
            </w:r>
            <w:r>
              <w:rPr>
                <w:sz w:val="22"/>
                <w:szCs w:val="22"/>
                <w:lang w:val="en-US"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11028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Кислота оцтова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0,03571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0,03571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0,8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11030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Ксилол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0,13116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0,13116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0,9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11049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Формальдегід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0,02041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0,02041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13000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Стійкі органічні забруднювачі (СОЗ),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7,3E-8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7,3E-8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13101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Бенз</w:t>
            </w:r>
            <w:r>
              <w:rPr>
                <w:sz w:val="22"/>
                <w:szCs w:val="22"/>
                <w:lang w:eastAsia="uk-UA"/>
              </w:rPr>
              <w:t xml:space="preserve">(а)</w:t>
            </w:r>
            <w:r>
              <w:rPr>
                <w:sz w:val="22"/>
                <w:szCs w:val="22"/>
                <w:lang w:eastAsia="uk-UA"/>
              </w:rPr>
              <w:t xml:space="preserve">пірен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7,3E-8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7,3E-8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5E-7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16000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Фтор та його сполуки (у перерахунку на фтор),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0,0021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0,0021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16000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Фториди</w:t>
            </w:r>
            <w:r>
              <w:rPr>
                <w:sz w:val="22"/>
                <w:szCs w:val="22"/>
                <w:lang w:eastAsia="uk-UA"/>
              </w:rPr>
              <w:t xml:space="preserve">, що легко розчиняються (наприклад, </w:t>
            </w:r>
            <w:r>
              <w:rPr>
                <w:sz w:val="22"/>
                <w:szCs w:val="22"/>
                <w:lang w:eastAsia="uk-UA"/>
              </w:rPr>
              <w:t xml:space="preserve">NaF</w:t>
            </w:r>
            <w:r>
              <w:rPr>
                <w:sz w:val="22"/>
                <w:szCs w:val="22"/>
                <w:lang w:eastAsia="uk-UA"/>
              </w:rPr>
              <w:t xml:space="preserve">) та їх сполуки в перерахунку на фтор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0,00115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0,00115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16000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Фтористі сполуки погано розчинні неорганічні (</w:t>
            </w:r>
            <w:r>
              <w:rPr>
                <w:sz w:val="22"/>
                <w:szCs w:val="22"/>
                <w:lang w:eastAsia="uk-UA"/>
              </w:rPr>
              <w:t xml:space="preserve">фторид</w:t>
            </w:r>
            <w:r>
              <w:rPr>
                <w:sz w:val="22"/>
                <w:szCs w:val="22"/>
                <w:lang w:eastAsia="uk-UA"/>
              </w:rPr>
              <w:t xml:space="preserve"> алюмінію, </w:t>
            </w:r>
            <w:r>
              <w:rPr>
                <w:sz w:val="22"/>
                <w:szCs w:val="22"/>
                <w:lang w:eastAsia="uk-UA"/>
              </w:rPr>
              <w:t xml:space="preserve">гексафторалюмінат</w:t>
            </w:r>
            <w:r>
              <w:rPr>
                <w:sz w:val="22"/>
                <w:szCs w:val="22"/>
                <w:lang w:eastAsia="uk-UA"/>
              </w:rPr>
              <w:t xml:space="preserve"> натрію) у перерахунку на фтор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0,00065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0,00065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16001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Фтор і його пароподібні та газоподібні сполуки в перерахунку на фтористий водень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73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Усього для підпри</w:t>
            </w:r>
            <w:r>
              <w:rPr>
                <w:sz w:val="22"/>
                <w:szCs w:val="22"/>
                <w:lang w:eastAsia="uk-UA"/>
              </w:rPr>
              <w:t xml:space="preserve">ємства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784,74105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784,74105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4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60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Найбільш поширені забруднюючі речовини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 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1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 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9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 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06000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 вуглецю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0,49481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0,49481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Метали та їх сполуки,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01009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Свинець та його сполуки в перерахунку на свинець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0,003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03000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Речовини у вигляді суспендованих твердих частинок,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0,57648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0,57648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03000</w:t>
            </w:r>
            <w:r>
              <w:rPr>
                <w:sz w:val="22"/>
                <w:szCs w:val="22"/>
                <w:lang w:eastAsia="uk-UA"/>
              </w:rPr>
              <w:br/>
              <w:t xml:space="preserve">2902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Речовини у вигляді суспендованих твердих частинок, недиференційованих за складом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0,57648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0,57648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04000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Сполуки азоту,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1,55525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1,55525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04001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Оксиди азоту (оксид та діоксид азоту) у перерахунку на діоксид азоту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1,55525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1,55525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05000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Діоксид та інші сполуки сірки,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0,01069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0,01069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05001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Діоксид сірки (діоксид та триоксид) у перерахунку на діоксид сірки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0,01069</w:t>
            </w:r>
            <w:r>
              <w:rPr>
                <w:sz w:val="22"/>
                <w:szCs w:val="22"/>
                <w:lang w:eastAsia="uk-UA"/>
              </w:rPr>
              <w:t xml:space="preserve">06</w:t>
            </w: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0,01069</w:t>
            </w:r>
            <w:r>
              <w:rPr>
                <w:sz w:val="22"/>
                <w:szCs w:val="22"/>
                <w:lang w:eastAsia="uk-UA"/>
              </w:rPr>
              <w:t xml:space="preserve">06</w:t>
            </w: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Сірководень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0,0000006</w:t>
            </w: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0,0000006</w:t>
            </w: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0,03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Неметанові леткі органічні сполуки,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0,02041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0,02041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11049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Формальдегід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0,02041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0,02041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13000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Стійкі органічні забруднювачі (СОЗ),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7,3E-8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7,3E-8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13101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Бенз</w:t>
            </w:r>
            <w:r>
              <w:rPr>
                <w:sz w:val="22"/>
                <w:szCs w:val="22"/>
                <w:lang w:eastAsia="uk-UA"/>
              </w:rPr>
              <w:t xml:space="preserve">(а)</w:t>
            </w:r>
            <w:r>
              <w:rPr>
                <w:sz w:val="22"/>
                <w:szCs w:val="22"/>
                <w:lang w:eastAsia="uk-UA"/>
              </w:rPr>
              <w:t xml:space="preserve">пірен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7,3E-8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7,3E-8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5E-7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Усього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2,657700073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2,657700073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  <w:t xml:space="preserve">Продовження таблиці 6.1</w:t>
      </w:r>
      <w:r>
        <w:rPr>
          <w:sz w:val="28"/>
          <w:szCs w:val="28"/>
        </w:rPr>
      </w:r>
    </w:p>
    <w:tbl>
      <w:tblPr>
        <w:tblW w:w="4995" w:type="pct"/>
        <w:tblInd w:w="5" w:type="dxa"/>
        <w:tblBorders/>
        <w:tblLook w:val="04A0" w:firstRow="1" w:lastRow="0" w:firstColumn="1" w:lastColumn="0" w:noHBand="0" w:noVBand="1"/>
      </w:tblPr>
      <w:tblGrid>
        <w:gridCol w:w="893"/>
        <w:gridCol w:w="822"/>
        <w:gridCol w:w="3796"/>
        <w:gridCol w:w="1408"/>
        <w:gridCol w:w="1375"/>
        <w:gridCol w:w="1335"/>
      </w:tblGrid>
      <w:tr>
        <w:trPr>
          <w:trHeight w:val="390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862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br w:type="page" w:clear="all"/>
            </w:r>
            <w:r>
              <w:rPr>
                <w:i/>
                <w:iCs/>
                <w:sz w:val="22"/>
                <w:szCs w:val="22"/>
                <w:lang w:eastAsia="uk-UA"/>
              </w:rPr>
              <w:t xml:space="preserve">Небезпечні забруднюючі речовини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 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 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 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Метали та їх сполуки,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0,00787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0,00787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01003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Залізо та його сполуки (у перерахунку на залізо)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0,00732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0,00732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01010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Хром та його сполуки в перерахунку на триоксид хрому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0,02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01104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Манган та його сполуки в перерахунку на діоксид мангану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0,00051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0,00051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01105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Олово та його сполуки в перерахунку на олово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3E-5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0,007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Неметанові леткі органічні сполуки,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0,16687</w:t>
            </w:r>
            <w:r>
              <w:rPr>
                <w:sz w:val="22"/>
                <w:szCs w:val="22"/>
                <w:lang w:eastAsia="uk-UA"/>
              </w:rPr>
              <w:t xml:space="preserve">03</w:t>
            </w: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0,16687</w:t>
            </w:r>
            <w:r>
              <w:rPr>
                <w:sz w:val="22"/>
                <w:szCs w:val="22"/>
                <w:lang w:eastAsia="uk-UA"/>
              </w:rPr>
              <w:t xml:space="preserve">03</w:t>
            </w: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Бензол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0,0000003</w:t>
            </w: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0,0000003</w:t>
            </w: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11028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Кислота оцтова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0,03571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0,03571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0,8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11030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Ксилол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0,13116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0,13116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0,9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16000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Фтор та його сполуки (у перерахунку на фтор),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0,0021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0,0021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16000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Фториди</w:t>
            </w:r>
            <w:r>
              <w:rPr>
                <w:sz w:val="22"/>
                <w:szCs w:val="22"/>
                <w:lang w:eastAsia="uk-UA"/>
              </w:rPr>
              <w:t xml:space="preserve">, що легко розчиняються (наприклад, </w:t>
            </w:r>
            <w:r>
              <w:rPr>
                <w:sz w:val="22"/>
                <w:szCs w:val="22"/>
                <w:lang w:eastAsia="uk-UA"/>
              </w:rPr>
              <w:t xml:space="preserve">NaF</w:t>
            </w:r>
            <w:r>
              <w:rPr>
                <w:sz w:val="22"/>
                <w:szCs w:val="22"/>
                <w:lang w:eastAsia="uk-UA"/>
              </w:rPr>
              <w:t xml:space="preserve">) та їх сполуки в перерахунку на фтор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0,00115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0,00115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16000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Фтористі сполуки погано розчинні неорганічні (</w:t>
            </w:r>
            <w:r>
              <w:rPr>
                <w:sz w:val="22"/>
                <w:szCs w:val="22"/>
                <w:lang w:eastAsia="uk-UA"/>
              </w:rPr>
              <w:t xml:space="preserve">фторид</w:t>
            </w:r>
            <w:r>
              <w:rPr>
                <w:sz w:val="22"/>
                <w:szCs w:val="22"/>
                <w:lang w:eastAsia="uk-UA"/>
              </w:rPr>
              <w:t xml:space="preserve"> алюмінію, </w:t>
            </w:r>
            <w:r>
              <w:rPr>
                <w:sz w:val="22"/>
                <w:szCs w:val="22"/>
                <w:lang w:eastAsia="uk-UA"/>
              </w:rPr>
              <w:t xml:space="preserve">гексафторалюмінат</w:t>
            </w:r>
            <w:r>
              <w:rPr>
                <w:sz w:val="22"/>
                <w:szCs w:val="22"/>
                <w:lang w:eastAsia="uk-UA"/>
              </w:rPr>
              <w:t xml:space="preserve"> натрію) у перерахунку на фтор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0,00065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0,00065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16001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Фтор і його пароподібні та газоподібні сполуки в перерахунку на фтористий водень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Усього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0,17684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0,17684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6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000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Інші забруднюючі речовини, присутні у викидах об’єкта 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07000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Вуглецю діоксид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780,97788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780,97788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500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12000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Метан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0,01942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0,01942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10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04000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Сполуки азоту,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0,00243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0,00243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04002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Азоту(1) оксид (N</w:t>
            </w:r>
            <w:r>
              <w:rPr>
                <w:sz w:val="22"/>
                <w:szCs w:val="22"/>
                <w:vertAlign w:val="subscript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  <w:t xml:space="preserve">O)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0,00243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0,00243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Неметанові леткі органічні сполуки,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0,90678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0,90678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1,5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Спирт </w:t>
            </w:r>
            <w:r>
              <w:rPr>
                <w:sz w:val="22"/>
                <w:szCs w:val="22"/>
                <w:lang w:eastAsia="uk-UA"/>
              </w:rPr>
              <w:t xml:space="preserve">бутиловий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0,03768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0,03768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Сольвент нафта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Уайт</w:t>
            </w:r>
            <w:r>
              <w:rPr>
                <w:sz w:val="22"/>
                <w:szCs w:val="22"/>
                <w:lang w:eastAsia="uk-UA"/>
              </w:rPr>
              <w:t xml:space="preserve">-спірит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0,13416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0,13416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Вуглеводні насичені C</w:t>
            </w:r>
            <w:r>
              <w:rPr>
                <w:sz w:val="22"/>
                <w:szCs w:val="22"/>
                <w:vertAlign w:val="subscript"/>
                <w:lang w:eastAsia="uk-UA"/>
              </w:rPr>
              <w:t xml:space="preserve">12</w:t>
            </w:r>
            <w:r>
              <w:rPr>
                <w:sz w:val="22"/>
                <w:szCs w:val="22"/>
                <w:lang w:eastAsia="uk-UA"/>
              </w:rPr>
              <w:t xml:space="preserve"> - C</w:t>
            </w:r>
            <w:r>
              <w:rPr>
                <w:sz w:val="22"/>
                <w:szCs w:val="22"/>
                <w:vertAlign w:val="subscript"/>
                <w:lang w:eastAsia="uk-UA"/>
              </w:rPr>
              <w:t xml:space="preserve">19</w:t>
            </w:r>
            <w:r>
              <w:rPr>
                <w:sz w:val="22"/>
                <w:szCs w:val="22"/>
                <w:lang w:eastAsia="uk-UA"/>
              </w:rPr>
              <w:t xml:space="preserve"> (роз</w:t>
            </w:r>
            <w:r>
              <w:rPr>
                <w:sz w:val="22"/>
                <w:szCs w:val="22"/>
                <w:lang w:eastAsia="uk-UA"/>
              </w:rPr>
              <w:t xml:space="preserve">чи</w:t>
            </w:r>
            <w:r>
              <w:rPr>
                <w:sz w:val="22"/>
                <w:szCs w:val="22"/>
                <w:lang w:eastAsia="uk-UA"/>
              </w:rPr>
              <w:t xml:space="preserve">нник РПК-26511 та ін.) у перера</w:t>
            </w:r>
            <w:r>
              <w:rPr>
                <w:sz w:val="22"/>
                <w:szCs w:val="22"/>
                <w:lang w:eastAsia="uk-UA"/>
              </w:rPr>
              <w:t xml:space="preserve">хунку на сумарний органічний вуглець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0,13494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0,13494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7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Усього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781,90651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781,90651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Кінець </w:t>
      </w:r>
      <w:r>
        <w:rPr>
          <w:sz w:val="28"/>
          <w:szCs w:val="28"/>
        </w:rPr>
        <w:t xml:space="preserve">таблиці 6.1</w:t>
      </w:r>
      <w:r>
        <w:rPr>
          <w:sz w:val="28"/>
          <w:szCs w:val="28"/>
        </w:rPr>
      </w:r>
    </w:p>
    <w:tbl>
      <w:tblPr>
        <w:tblW w:w="4995" w:type="pct"/>
        <w:tblInd w:w="5" w:type="dxa"/>
        <w:tblBorders/>
        <w:tblLook w:val="04A0" w:firstRow="1" w:lastRow="0" w:firstColumn="1" w:lastColumn="0" w:noHBand="0" w:noVBand="1"/>
      </w:tblPr>
      <w:tblGrid>
        <w:gridCol w:w="899"/>
        <w:gridCol w:w="828"/>
        <w:gridCol w:w="3788"/>
        <w:gridCol w:w="1406"/>
        <w:gridCol w:w="1373"/>
        <w:gridCol w:w="1335"/>
      </w:tblGrid>
      <w:tr>
        <w:trPr>
          <w:trHeight w:val="39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000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Забруднюючі речовини, для яких не встановлені ГДК (ОБРД) в атмосферному повітрі населених 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rPr>
                <w:i/>
                <w:iCs/>
                <w:sz w:val="22"/>
                <w:szCs w:val="22"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міст </w:t>
            </w:r>
            <w:r>
              <w:rPr>
                <w:i/>
                <w:iCs/>
                <w:sz w:val="22"/>
                <w:szCs w:val="22"/>
                <w:lang w:eastAsia="uk-UA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Вуглецю діоксид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780,97788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780,97788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500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04000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Сполуки азоту, в </w:t>
            </w:r>
            <w:r>
              <w:rPr>
                <w:sz w:val="22"/>
                <w:szCs w:val="22"/>
                <w:lang w:eastAsia="uk-UA"/>
              </w:rPr>
              <w:t xml:space="preserve">т.ч</w:t>
            </w:r>
            <w:r>
              <w:rPr>
                <w:sz w:val="22"/>
                <w:szCs w:val="22"/>
                <w:lang w:eastAsia="uk-UA"/>
              </w:rPr>
              <w:t xml:space="preserve">.: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0,00243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0,00243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4002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Азоту(1) оксид (N</w:t>
            </w:r>
            <w:r>
              <w:rPr>
                <w:sz w:val="22"/>
                <w:szCs w:val="22"/>
                <w:vertAlign w:val="subscript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  <w:t xml:space="preserve">O)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0,00243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0,00243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Усього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780,98031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780,98031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sectPr>
          <w:footnotePr/>
          <w:endnotePr/>
          <w:type w:val="nextPage"/>
          <w:pgSz w:h="16838" w:orient="portrait" w:w="11906"/>
          <w:pgMar w:top="1134" w:right="850" w:bottom="1134" w:left="1417" w:header="709" w:footer="709" w:gutter="0"/>
          <w:cols w:num="1" w:sep="0" w:space="708" w:equalWidth="1"/>
        </w:sectPr>
      </w:pPr>
      <w:r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r>
      <w:r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color w:val="2e74b5" w:themeColor="accent1" w:themeShade="BF"/>
          <w:lang w:eastAsia="ru-RU"/>
        </w:rPr>
      </w:pPr>
      <w:r>
        <w:rPr>
          <w:rFonts w:ascii="Arial" w:hAnsi="Arial" w:cs="Arial"/>
          <w:color w:val="2e74b5" w:themeColor="accent1" w:themeShade="BF"/>
          <w:lang w:eastAsia="ru-RU"/>
        </w:rPr>
      </w:r>
      <w:r>
        <w:rPr>
          <w:rFonts w:ascii="Arial" w:hAnsi="Arial" w:cs="Arial"/>
          <w:color w:val="2e74b5" w:themeColor="accent1" w:themeShade="BF"/>
          <w:lang w:eastAsia="ru-RU"/>
        </w:rPr>
      </w:r>
    </w:p>
    <w:p>
      <w:pPr>
        <w:pBdr/>
        <w:spacing w:after="120" w:before="120"/>
        <w:ind w:hanging="1440" w:left="14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6.4</w:t>
      </w:r>
      <w:r>
        <w:rPr>
          <w:sz w:val="28"/>
          <w:szCs w:val="28"/>
        </w:rPr>
        <w:t xml:space="preserve"> – Характеристика установок очистки газів</w:t>
      </w:r>
      <w:r>
        <w:rPr>
          <w:sz w:val="28"/>
          <w:szCs w:val="28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936"/>
        <w:gridCol w:w="844"/>
        <w:gridCol w:w="601"/>
        <w:gridCol w:w="757"/>
        <w:gridCol w:w="2181"/>
        <w:gridCol w:w="946"/>
        <w:gridCol w:w="1487"/>
        <w:gridCol w:w="879"/>
        <w:gridCol w:w="922"/>
        <w:gridCol w:w="1033"/>
        <w:gridCol w:w="879"/>
        <w:gridCol w:w="900"/>
        <w:gridCol w:w="1036"/>
        <w:gridCol w:w="1149"/>
      </w:tblGrid>
      <w:tr>
        <w:trPr>
          <w:trHeight w:val="3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джерела викиду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Найме-</w:t>
            </w:r>
            <w:r>
              <w:rPr>
                <w:sz w:val="22"/>
                <w:szCs w:val="22"/>
              </w:rPr>
              <w:t xml:space="preserve">нуван</w:t>
            </w:r>
            <w:r>
              <w:rPr>
                <w:sz w:val="22"/>
                <w:szCs w:val="22"/>
              </w:rPr>
              <w:t xml:space="preserve">-ня ГОУ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16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Забруднюючі речовини, за якими проводиться </w:t>
            </w:r>
            <w:r>
              <w:rPr>
                <w:sz w:val="22"/>
                <w:szCs w:val="22"/>
              </w:rPr>
              <w:t xml:space="preserve">газоочистка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Ступень </w:t>
            </w:r>
            <w:r>
              <w:rPr>
                <w:sz w:val="22"/>
                <w:szCs w:val="22"/>
              </w:rPr>
              <w:t xml:space="preserve">очи-щення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1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 та тип установки очистки газу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вході в ГОУ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6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виході з ГОУ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5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Ступінь очищення газу, %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0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16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1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об'ємна витрата </w:t>
            </w:r>
            <w:r>
              <w:rPr>
                <w:sz w:val="22"/>
                <w:szCs w:val="22"/>
              </w:rPr>
              <w:t xml:space="preserve">газопи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лового</w:t>
            </w:r>
            <w:r>
              <w:rPr>
                <w:sz w:val="22"/>
                <w:szCs w:val="22"/>
              </w:rPr>
              <w:t xml:space="preserve"> потоку, 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  <w:t xml:space="preserve">/с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7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масова </w:t>
            </w:r>
            <w:r>
              <w:rPr>
                <w:sz w:val="22"/>
                <w:szCs w:val="22"/>
              </w:rPr>
              <w:t xml:space="preserve">концен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трація</w:t>
            </w:r>
            <w:r>
              <w:rPr>
                <w:sz w:val="22"/>
                <w:szCs w:val="22"/>
              </w:rPr>
              <w:t xml:space="preserve">, мг/м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5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масова витрата, г/с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об'ємна витрата </w:t>
            </w:r>
            <w:r>
              <w:rPr>
                <w:sz w:val="22"/>
                <w:szCs w:val="22"/>
              </w:rPr>
              <w:t xml:space="preserve">газопи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лового</w:t>
            </w:r>
            <w:r>
              <w:rPr>
                <w:sz w:val="22"/>
                <w:szCs w:val="22"/>
              </w:rPr>
              <w:t xml:space="preserve"> потоку, 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  <w:t xml:space="preserve">/с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9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масова </w:t>
            </w:r>
            <w:r>
              <w:rPr>
                <w:sz w:val="22"/>
                <w:szCs w:val="22"/>
              </w:rPr>
              <w:t xml:space="preserve">концен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трація</w:t>
            </w:r>
            <w:r>
              <w:rPr>
                <w:sz w:val="22"/>
                <w:szCs w:val="22"/>
              </w:rPr>
              <w:t xml:space="preserve">, мг/м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5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масова витрата, г/с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 № / CAS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вання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1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7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9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ГОУ-1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Речовини у вигляді суспендованих твердих частинок недиференційованих  за складом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П–ЦМ1000У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2,564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362,14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0,92853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2,511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19,91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0,04999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94,62 / 95</w:t>
            </w:r>
            <w:r>
              <w:rPr>
                <w:sz w:val="22"/>
                <w:szCs w:val="22"/>
              </w:rPr>
              <w:t xml:space="preserve">,00</w:t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 w:firstLine="720"/>
        <w:rPr>
          <w:color w:val="2e74b5" w:themeColor="accent1" w:themeShade="BF"/>
          <w:sz w:val="22"/>
          <w:szCs w:val="22"/>
          <w:lang w:eastAsia="ru-RU"/>
        </w:rPr>
      </w:pPr>
      <w:r>
        <w:rPr>
          <w:color w:val="2e74b5" w:themeColor="accent1" w:themeShade="BF"/>
          <w:sz w:val="22"/>
          <w:szCs w:val="22"/>
          <w:lang w:eastAsia="ru-RU"/>
        </w:rPr>
      </w:r>
      <w:r>
        <w:rPr>
          <w:color w:val="2e74b5" w:themeColor="accent1" w:themeShade="BF"/>
          <w:sz w:val="22"/>
          <w:szCs w:val="22"/>
          <w:lang w:eastAsia="ru-RU"/>
        </w:rPr>
      </w:r>
    </w:p>
    <w:p>
      <w:pPr>
        <w:pBdr/>
        <w:spacing/>
        <w:ind/>
        <w:rPr>
          <w:rFonts w:ascii="Arial" w:hAnsi="Arial" w:cs="Arial"/>
          <w:color w:val="2e74b5" w:themeColor="accent1" w:themeShade="BF"/>
          <w:lang w:eastAsia="ru-RU"/>
        </w:rPr>
        <w:sectPr>
          <w:footerReference w:type="default" r:id="rId13"/>
          <w:footnotePr/>
          <w:endnotePr/>
          <w:type w:val="nextPage"/>
          <w:pgSz w:h="11906" w:orient="landscape" w:w="16838"/>
          <w:pgMar w:top="1418" w:right="1134" w:bottom="851" w:left="1134" w:header="709" w:footer="709" w:gutter="0"/>
          <w:cols w:num="1" w:sep="0" w:space="708" w:equalWidth="1"/>
        </w:sectPr>
      </w:pPr>
      <w:r>
        <w:rPr>
          <w:rFonts w:ascii="Arial" w:hAnsi="Arial" w:cs="Arial"/>
          <w:color w:val="2e74b5" w:themeColor="accent1" w:themeShade="BF"/>
          <w:lang w:eastAsia="ru-RU"/>
        </w:rPr>
      </w:r>
      <w:r>
        <w:rPr>
          <w:rFonts w:ascii="Arial" w:hAnsi="Arial" w:cs="Arial"/>
          <w:color w:val="2e74b5" w:themeColor="accent1" w:themeShade="BF"/>
          <w:lang w:eastAsia="ru-RU"/>
        </w:rPr>
      </w:r>
    </w:p>
    <w:p>
      <w:pPr>
        <w:pBdr/>
        <w:spacing/>
        <w:ind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Інформація про сумарні потенційні обсяги викидів забруднюючих речовин та груп речовин в атмосферне повітря від підприємства наведена в таблиці 6.7 згідно з додатком 6 до Інструкції  [12]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Bdr/>
        <w:spacing w:after="120" w:before="120"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6.7</w:t>
      </w:r>
      <w:r>
        <w:rPr>
          <w:sz w:val="28"/>
          <w:szCs w:val="28"/>
        </w:rPr>
        <w:t xml:space="preserve"> – Дані щодо потенційних обсягів викидів забруднюючих речовин в атмосферне повітря стаціонарними джерелами від об'єкта / промислового майданчика</w:t>
      </w:r>
      <w:r>
        <w:rPr>
          <w:sz w:val="28"/>
          <w:szCs w:val="28"/>
        </w:rPr>
      </w:r>
    </w:p>
    <w:tbl>
      <w:tblPr>
        <w:tblW w:w="5005" w:type="pct"/>
        <w:tblInd w:w="-5" w:type="dxa"/>
        <w:tblBorders/>
        <w:tblLook w:val="04A0" w:firstRow="1" w:lastRow="0" w:firstColumn="1" w:lastColumn="0" w:noHBand="0" w:noVBand="1"/>
      </w:tblPr>
      <w:tblGrid>
        <w:gridCol w:w="1697"/>
        <w:gridCol w:w="5895"/>
        <w:gridCol w:w="2047"/>
      </w:tblGrid>
      <w:tr>
        <w:trPr>
          <w:trHeight w:val="943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Забруднююча речовина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Потенційний викид забруднюючої речовини, </w:t>
            </w:r>
            <w:r>
              <w:rPr>
                <w:lang w:eastAsia="uk-UA"/>
              </w:rPr>
              <w:t xml:space="preserve">тонн</w:t>
            </w:r>
            <w:r>
              <w:rPr>
                <w:lang w:eastAsia="uk-UA"/>
              </w:rPr>
              <w:t xml:space="preserve">, з трьома десятковими знаками</w:t>
            </w:r>
            <w:r>
              <w:rPr>
                <w:lang w:eastAsia="uk-UA"/>
              </w:rPr>
            </w:r>
          </w:p>
        </w:tc>
      </w:tr>
      <w:tr>
        <w:trPr>
          <w:trHeight w:val="8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код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найменування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</w:r>
            <w:r>
              <w:rPr>
                <w:lang w:eastAsia="uk-UA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Оксид вуглецю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0,495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07000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Вуглецю діоксид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780,978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12000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Метан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0,020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01003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Залізо та його сполуки (у перерахунку на залізо)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0,007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01009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Свинець та його сполуки (у перерахунку на свинець)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01010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Хром та його сполуки (у перерахунку на триоксид хрому)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01104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Манган та його сполуки (у перерахунку на діоксид мангану)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01105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Олово та його сполуки (у перерахунку на олово)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03000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0,577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04001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Оксиди азоту (у перерахунку на діоксид азоту [NO + NО</w:t>
            </w:r>
            <w:r>
              <w:rPr>
                <w:rStyle w:val="860"/>
                <w:b/>
                <w:bCs/>
                <w:sz w:val="22"/>
                <w:szCs w:val="22"/>
                <w:shd w:val="clear" w:color="auto" w:fill="ffffff"/>
                <w:vertAlign w:val="subscript"/>
              </w:rPr>
              <w:t xml:space="preserve">2</w:t>
            </w:r>
            <w:r>
              <w:rPr>
                <w:sz w:val="22"/>
                <w:szCs w:val="22"/>
                <w:shd w:val="clear" w:color="auto" w:fill="ffffff"/>
              </w:rPr>
              <w:t xml:space="preserve">])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1,555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04002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Азоту(1) оксид (N</w:t>
            </w:r>
            <w:r>
              <w:rPr>
                <w:vertAlign w:val="subscript"/>
                <w:lang w:eastAsia="uk-UA"/>
              </w:rPr>
              <w:t xml:space="preserve">2</w:t>
            </w:r>
            <w:r>
              <w:rPr>
                <w:lang w:eastAsia="uk-UA"/>
              </w:rPr>
              <w:t xml:space="preserve">O)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0,002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05000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Діоксид та інші сполуки сірки,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0,010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05002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Сірководень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05001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Сірки діоксид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0,010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Неметанові леткі органічні сполуки,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1,094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Спирт </w:t>
            </w:r>
            <w:r>
              <w:rPr>
                <w:lang w:eastAsia="uk-UA"/>
              </w:rPr>
              <w:t xml:space="preserve">бутиловий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0,038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Сольвент нафта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0,600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Уайт</w:t>
            </w:r>
            <w:r>
              <w:rPr>
                <w:lang w:eastAsia="uk-UA"/>
              </w:rPr>
              <w:t xml:space="preserve">-спірит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0,134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11000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3300" w:sz="4" w:space="0"/>
              <w:bottom w:val="single" w:color="003300" w:sz="4" w:space="0"/>
              <w:right w:val="none" w:color="000000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Вуглеводні насичені C</w:t>
            </w:r>
            <w:r>
              <w:rPr>
                <w:sz w:val="22"/>
                <w:szCs w:val="22"/>
                <w:vertAlign w:val="subscript"/>
                <w:lang w:eastAsia="uk-UA"/>
              </w:rPr>
              <w:t xml:space="preserve">12</w:t>
            </w:r>
            <w:r>
              <w:rPr>
                <w:sz w:val="22"/>
                <w:szCs w:val="22"/>
                <w:lang w:eastAsia="uk-UA"/>
              </w:rPr>
              <w:t xml:space="preserve"> - C</w:t>
            </w:r>
            <w:r>
              <w:rPr>
                <w:sz w:val="22"/>
                <w:szCs w:val="22"/>
                <w:vertAlign w:val="subscript"/>
                <w:lang w:eastAsia="uk-UA"/>
              </w:rPr>
              <w:t xml:space="preserve">19 </w:t>
            </w:r>
            <w:r>
              <w:rPr>
                <w:sz w:val="22"/>
                <w:szCs w:val="22"/>
                <w:lang w:eastAsia="uk-UA"/>
              </w:rPr>
              <w:t xml:space="preserve">(розчинник РПК-26511 та ін.) у перерахунку на сумарний органічний вуглець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0,135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Бензол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11028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Кислота оцтова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0,036</w:t>
            </w:r>
            <w:r>
              <w:rPr>
                <w:sz w:val="22"/>
                <w:szCs w:val="22"/>
                <w:lang w:eastAsia="uk-UA"/>
              </w:rPr>
            </w:r>
          </w:p>
        </w:tc>
      </w:tr>
    </w:tbl>
    <w:p>
      <w:pPr>
        <w:pBdr/>
        <w:spacing/>
        <w:ind w:firstLine="720"/>
        <w:rPr>
          <w:sz w:val="28"/>
          <w:szCs w:val="28"/>
        </w:rPr>
      </w:pPr>
      <w:r>
        <w:br w:type="page" w:clear="all"/>
      </w:r>
      <w:r>
        <w:rPr>
          <w:iCs/>
          <w:sz w:val="28"/>
          <w:szCs w:val="28"/>
          <w:lang w:eastAsia="uk-UA"/>
        </w:rPr>
        <w:t xml:space="preserve">Кінець таблиці </w:t>
      </w:r>
      <w:r>
        <w:rPr>
          <w:iCs/>
          <w:sz w:val="28"/>
          <w:szCs w:val="28"/>
          <w:lang w:eastAsia="uk-UA"/>
        </w:rPr>
        <w:t xml:space="preserve">6.7</w:t>
      </w:r>
      <w:r>
        <w:rPr>
          <w:sz w:val="28"/>
          <w:szCs w:val="28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1659"/>
        <w:gridCol w:w="5906"/>
        <w:gridCol w:w="2064"/>
      </w:tblGrid>
      <w:tr>
        <w:trPr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11030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Ксилол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0,131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11049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Формальдегід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0,020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13000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Стійкі органічні забруднювачі (СОЗ),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13101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Бенз</w:t>
            </w:r>
            <w:r>
              <w:rPr>
                <w:lang w:eastAsia="uk-UA"/>
              </w:rPr>
              <w:t xml:space="preserve">(а)</w:t>
            </w:r>
            <w:r>
              <w:rPr>
                <w:lang w:eastAsia="uk-UA"/>
              </w:rPr>
              <w:t xml:space="preserve">пірен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Фтор та його сполуки (у перерахунку на фтор),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0,002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Фториди</w:t>
            </w:r>
            <w:r>
              <w:rPr>
                <w:lang w:eastAsia="uk-UA"/>
              </w:rPr>
              <w:t xml:space="preserve">, що легко розчиняються (наприклад, </w:t>
            </w:r>
            <w:r>
              <w:rPr>
                <w:lang w:eastAsia="uk-UA"/>
              </w:rPr>
              <w:t xml:space="preserve">NaF</w:t>
            </w:r>
            <w:r>
              <w:rPr>
                <w:lang w:eastAsia="uk-UA"/>
              </w:rPr>
              <w:t xml:space="preserve">) та їх сполуки в перерахунку на фтор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Фтористі сполуки погано розчинні неорганічні (</w:t>
            </w:r>
            <w:r>
              <w:rPr>
                <w:lang w:eastAsia="uk-UA"/>
              </w:rPr>
              <w:t xml:space="preserve">фторид</w:t>
            </w:r>
            <w:r>
              <w:rPr>
                <w:lang w:eastAsia="uk-UA"/>
              </w:rPr>
              <w:t xml:space="preserve"> алюмінію, </w:t>
            </w:r>
            <w:r>
              <w:rPr>
                <w:lang w:eastAsia="uk-UA"/>
              </w:rPr>
              <w:t xml:space="preserve">гексафторалюмінат</w:t>
            </w:r>
            <w:r>
              <w:rPr>
                <w:lang w:eastAsia="uk-UA"/>
              </w:rPr>
              <w:t xml:space="preserve"> натрію) у перерахунку на фтор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16001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Style w:val="1453"/>
              <w:pBdr/>
              <w:spacing w:after="150" w:before="150"/>
              <w:ind/>
              <w:jc w:val="center"/>
              <w:rPr/>
            </w:pPr>
            <w:r>
              <w:rPr>
                <w:color w:val="333333"/>
              </w:rPr>
              <w:t xml:space="preserve">Фтористий водень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6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 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Усього для підприємства:</w:t>
            </w:r>
            <w:r>
              <w:rPr>
                <w:b/>
                <w:bCs/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784,741</w:t>
            </w:r>
            <w:r>
              <w:rPr>
                <w:b/>
                <w:bCs/>
                <w:lang w:eastAsia="uk-UA"/>
              </w:rPr>
            </w:r>
          </w:p>
        </w:tc>
      </w:tr>
    </w:tbl>
    <w:p>
      <w:pPr>
        <w:pBdr/>
        <w:spacing/>
        <w:ind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Інформація про потенційні обсяги викидів забруднюючих речовин від виробничих та технологічних процесів, технологічного устаткування (установок) наведена в таблицях 6.8 згідно з додатком 6 до Інструкції  [12]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6.8.1</w:t>
      </w:r>
      <w:r>
        <w:rPr>
          <w:sz w:val="28"/>
          <w:szCs w:val="28"/>
        </w:rPr>
        <w:t xml:space="preserve"> –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center"/>
        <w:rPr/>
      </w:pPr>
      <w:r>
        <w:t xml:space="preserve">Найменування виробничого та технологічного процесу, технологічного устаткування (установки):</w:t>
      </w:r>
      <w:r>
        <w:t xml:space="preserve"> </w:t>
      </w:r>
      <w:r>
        <w:rPr>
          <w:u w:val="single"/>
        </w:rPr>
        <w:t xml:space="preserve">Спалювання у промисловості: процеси спалювання в котлоагрегатах, газових турбінах і стаціонарних двигунах: Установки для спалювання &lt; 50МВт </w:t>
      </w:r>
      <w:r>
        <w:t xml:space="preserve">код </w:t>
      </w:r>
      <w:r>
        <w:rPr>
          <w:u w:val="single"/>
        </w:rPr>
        <w:t xml:space="preserve">030103</w:t>
      </w:r>
      <w:r/>
    </w:p>
    <w:tbl>
      <w:tblPr>
        <w:tblW w:w="5005" w:type="pct"/>
        <w:tblInd w:w="-5" w:type="dxa"/>
        <w:tblBorders/>
        <w:tblLook w:val="04A0" w:firstRow="1" w:lastRow="0" w:firstColumn="1" w:lastColumn="0" w:noHBand="0" w:noVBand="1"/>
      </w:tblPr>
      <w:tblGrid>
        <w:gridCol w:w="1770"/>
        <w:gridCol w:w="5824"/>
        <w:gridCol w:w="2045"/>
      </w:tblGrid>
      <w:tr>
        <w:trPr>
          <w:trHeight w:val="64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Забруднююча речовина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Потенційний викид забруднюючої речовини, </w:t>
            </w:r>
            <w:r>
              <w:rPr>
                <w:lang w:eastAsia="uk-UA"/>
              </w:rPr>
              <w:t xml:space="preserve">тонн</w:t>
            </w:r>
            <w:r>
              <w:rPr>
                <w:lang w:eastAsia="uk-UA"/>
              </w:rPr>
              <w:t xml:space="preserve">, з трьома десятковими знаками</w:t>
            </w:r>
            <w:r>
              <w:rPr>
                <w:lang w:eastAsia="uk-UA"/>
              </w:rPr>
            </w:r>
          </w:p>
        </w:tc>
      </w:tr>
      <w:tr>
        <w:trPr>
          <w:trHeight w:val="1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код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2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найменування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  <w:r>
              <w:rPr>
                <w:lang w:eastAsia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2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2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Оксид вуглецю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0,255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07000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2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Вуглецю діоксид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739,683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12000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2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Метан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0,012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04001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2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Оксиди азоту (у перерахунку на діоксид азоту [NO + NО</w:t>
            </w:r>
            <w:r>
              <w:rPr>
                <w:rStyle w:val="860"/>
                <w:b/>
                <w:bCs/>
                <w:sz w:val="22"/>
                <w:szCs w:val="22"/>
                <w:shd w:val="clear" w:color="auto" w:fill="ffffff"/>
                <w:vertAlign w:val="subscript"/>
              </w:rPr>
              <w:t xml:space="preserve">2</w:t>
            </w:r>
            <w:r>
              <w:rPr>
                <w:sz w:val="22"/>
                <w:szCs w:val="22"/>
                <w:shd w:val="clear" w:color="auto" w:fill="ffffff"/>
              </w:rPr>
              <w:t xml:space="preserve">])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1,042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04002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2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Азоту(1) оксид (N</w:t>
            </w:r>
            <w:r>
              <w:rPr>
                <w:vertAlign w:val="subscript"/>
                <w:lang w:eastAsia="uk-UA"/>
              </w:rPr>
              <w:t xml:space="preserve">2</w:t>
            </w:r>
            <w:r>
              <w:rPr>
                <w:lang w:eastAsia="uk-UA"/>
              </w:rPr>
              <w:t xml:space="preserve">O)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0,001</w:t>
            </w:r>
            <w:r>
              <w:rPr>
                <w:lang w:eastAsia="uk-UA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 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2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740,993</w:t>
            </w:r>
            <w:r>
              <w:rPr>
                <w:b/>
                <w:bCs/>
                <w:lang w:eastAsia="uk-UA"/>
              </w:rPr>
            </w:r>
          </w:p>
        </w:tc>
      </w:tr>
    </w:tbl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6.8.</w:t>
      </w:r>
      <w:r>
        <w:rPr>
          <w:b/>
          <w:sz w:val="28"/>
          <w:szCs w:val="28"/>
        </w:rPr>
        <w:t xml:space="preserve">2</w:t>
      </w:r>
      <w:r>
        <w:rPr>
          <w:sz w:val="28"/>
          <w:szCs w:val="28"/>
        </w:rPr>
        <w:t xml:space="preserve"> –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u w:val="single"/>
        </w:rPr>
      </w:pPr>
      <w:r>
        <w:t xml:space="preserve">Найменування виробничого та технологічного процесу, технологічного устаткування (установки):</w:t>
      </w:r>
      <w:r>
        <w:t xml:space="preserve"> </w:t>
      </w:r>
      <w:r>
        <w:rPr>
          <w:u w:val="single"/>
        </w:rPr>
        <w:t xml:space="preserve">Спалювання у промисловості: процеси спалювання в котлоагрегатах, газових турбінах і стаціонарних двигунах: Стаціонарні двигуни </w:t>
      </w:r>
      <w:r>
        <w:t xml:space="preserve">код </w:t>
      </w:r>
      <w:r>
        <w:rPr>
          <w:u w:val="single"/>
        </w:rPr>
        <w:t xml:space="preserve">030105</w:t>
      </w:r>
      <w:r>
        <w:rPr>
          <w:u w:val="single"/>
        </w:rPr>
      </w:r>
    </w:p>
    <w:tbl>
      <w:tblPr>
        <w:tblW w:w="5005" w:type="pct"/>
        <w:tblInd w:w="-5" w:type="dxa"/>
        <w:tblBorders/>
        <w:tblLook w:val="04A0" w:firstRow="1" w:lastRow="0" w:firstColumn="1" w:lastColumn="0" w:noHBand="0" w:noVBand="1"/>
      </w:tblPr>
      <w:tblGrid>
        <w:gridCol w:w="1701"/>
        <w:gridCol w:w="5895"/>
        <w:gridCol w:w="2043"/>
      </w:tblGrid>
      <w:tr>
        <w:trPr>
          <w:trHeight w:val="55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4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Забруднююча речовина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Потенційний викид забруднюючої речовини, </w:t>
            </w:r>
            <w:r>
              <w:rPr>
                <w:lang w:eastAsia="uk-UA"/>
              </w:rPr>
              <w:t xml:space="preserve">тонн</w:t>
            </w:r>
            <w:r>
              <w:rPr>
                <w:lang w:eastAsia="uk-UA"/>
              </w:rPr>
              <w:t xml:space="preserve">, з трьома десятко-</w:t>
            </w:r>
            <w:r>
              <w:rPr>
                <w:lang w:eastAsia="uk-UA"/>
              </w:rPr>
              <w:t xml:space="preserve">вими</w:t>
            </w:r>
            <w:r>
              <w:rPr>
                <w:lang w:eastAsia="uk-UA"/>
              </w:rPr>
              <w:t xml:space="preserve"> знаками</w:t>
            </w:r>
            <w:r>
              <w:rPr>
                <w:lang w:eastAsia="uk-UA"/>
              </w:rPr>
            </w:r>
          </w:p>
        </w:tc>
      </w:tr>
      <w:tr>
        <w:trPr>
          <w:trHeight w:val="11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код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найменування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  <w:r>
              <w:rPr>
                <w:lang w:eastAsia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Оксид вуглецю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0,154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07000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Вуглецю діоксид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41,295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12000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Метан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0,005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03000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0,035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04001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Оксиди азоту (у перерахунку на діоксид азоту [NO + NО</w:t>
            </w:r>
            <w:r>
              <w:rPr>
                <w:rStyle w:val="860"/>
                <w:b/>
                <w:bCs/>
                <w:sz w:val="22"/>
                <w:szCs w:val="22"/>
                <w:shd w:val="clear" w:color="auto" w:fill="ffffff"/>
                <w:vertAlign w:val="subscript"/>
              </w:rPr>
              <w:t xml:space="preserve">2</w:t>
            </w:r>
            <w:r>
              <w:rPr>
                <w:sz w:val="22"/>
                <w:szCs w:val="22"/>
                <w:shd w:val="clear" w:color="auto" w:fill="ffffff"/>
              </w:rPr>
              <w:t xml:space="preserve">])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0,512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04002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Азоту(1) оксид (N</w:t>
            </w:r>
            <w:r>
              <w:rPr>
                <w:vertAlign w:val="subscript"/>
                <w:lang w:eastAsia="uk-UA"/>
              </w:rPr>
              <w:t xml:space="preserve">2</w:t>
            </w:r>
            <w:r>
              <w:rPr>
                <w:lang w:eastAsia="uk-UA"/>
              </w:rPr>
              <w:t xml:space="preserve">O)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05000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Діоксид та інші сполуки сірки,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0,011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05001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Сірки діоксид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0,011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Неметанові леткі органічні сполуки,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0,081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Вуглеводні насичені C</w:t>
            </w:r>
            <w:r>
              <w:rPr>
                <w:vertAlign w:val="subscript"/>
                <w:lang w:eastAsia="uk-UA"/>
              </w:rPr>
              <w:t xml:space="preserve">12</w:t>
            </w:r>
            <w:r>
              <w:rPr>
                <w:lang w:eastAsia="uk-UA"/>
              </w:rPr>
              <w:t xml:space="preserve"> - C</w:t>
            </w:r>
            <w:r>
              <w:rPr>
                <w:vertAlign w:val="subscript"/>
                <w:lang w:eastAsia="uk-UA"/>
              </w:rPr>
              <w:t xml:space="preserve">19 </w:t>
            </w:r>
            <w:r>
              <w:rPr>
                <w:lang w:eastAsia="uk-UA"/>
              </w:rPr>
              <w:t xml:space="preserve">(розчинник РПК-26511 та ін.) у перерахунку на сумарний органічний вуглець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0,081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13000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Стійкі органічні забруднювачі (СОЗ),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13101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Бенз</w:t>
            </w:r>
            <w:r>
              <w:rPr>
                <w:lang w:eastAsia="uk-UA"/>
              </w:rPr>
              <w:t xml:space="preserve">(а)</w:t>
            </w:r>
            <w:r>
              <w:rPr>
                <w:lang w:eastAsia="uk-UA"/>
              </w:rPr>
              <w:t xml:space="preserve">пірен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 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6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42,094</w:t>
            </w:r>
            <w:r>
              <w:rPr>
                <w:b/>
                <w:bCs/>
                <w:lang w:eastAsia="uk-UA"/>
              </w:rPr>
            </w:r>
          </w:p>
        </w:tc>
      </w:tr>
    </w:tbl>
    <w:p>
      <w:pPr>
        <w:pBdr/>
        <w:spacing/>
        <w:ind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Bdr/>
        <w:spacing/>
        <w:ind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Bdr/>
        <w:spacing/>
        <w:ind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  <w:r>
        <w:rPr>
          <w:sz w:val="28"/>
          <w:szCs w:val="28"/>
          <w:lang w:eastAsia="ru-RU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6.8.</w:t>
      </w:r>
      <w:r>
        <w:rPr>
          <w:b/>
          <w:sz w:val="28"/>
          <w:szCs w:val="28"/>
        </w:rPr>
        <w:t xml:space="preserve">3</w:t>
      </w:r>
      <w:r>
        <w:rPr>
          <w:sz w:val="28"/>
          <w:szCs w:val="28"/>
        </w:rPr>
        <w:t xml:space="preserve"> –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90"/>
        <w:pBdr/>
        <w:spacing/>
        <w:ind/>
        <w:rPr>
          <w:bCs/>
          <w:sz w:val="24"/>
          <w:szCs w:val="24"/>
          <w:u w:val="single"/>
          <w:lang w:val="uk-UA" w:eastAsia="uk-UA"/>
        </w:rPr>
      </w:pPr>
      <w:r>
        <w:rPr>
          <w:sz w:val="24"/>
          <w:szCs w:val="24"/>
          <w:lang w:val="uk-UA"/>
        </w:rPr>
        <w:t xml:space="preserve">Найменування виробничого та технологічного процесу, технологічного устаткування (установки): </w:t>
      </w:r>
      <w:r>
        <w:rPr>
          <w:bCs/>
          <w:sz w:val="24"/>
          <w:szCs w:val="24"/>
          <w:u w:val="single"/>
          <w:lang w:val="uk-UA" w:eastAsia="uk-UA"/>
        </w:rPr>
        <w:t xml:space="preserve">Процеси в нафтовій промисловості. Інше</w:t>
      </w:r>
      <w:r>
        <w:rPr>
          <w:bCs/>
          <w:sz w:val="24"/>
          <w:szCs w:val="24"/>
          <w:lang w:val="uk-UA" w:eastAsia="uk-UA"/>
        </w:rPr>
        <w:t xml:space="preserve"> код </w:t>
      </w:r>
      <w:r>
        <w:rPr>
          <w:bCs/>
          <w:sz w:val="24"/>
          <w:szCs w:val="24"/>
          <w:u w:val="single"/>
          <w:lang w:val="uk-UA" w:eastAsia="uk-UA"/>
        </w:rPr>
        <w:t xml:space="preserve">040105</w:t>
      </w:r>
      <w:r>
        <w:rPr>
          <w:bCs/>
          <w:sz w:val="24"/>
          <w:szCs w:val="24"/>
          <w:u w:val="single"/>
          <w:lang w:val="uk-UA" w:eastAsia="uk-UA"/>
        </w:rPr>
      </w:r>
    </w:p>
    <w:tbl>
      <w:tblPr>
        <w:tblW w:w="5005" w:type="pct"/>
        <w:tblInd w:w="-5" w:type="dxa"/>
        <w:tblBorders/>
        <w:tblLook w:val="04A0" w:firstRow="1" w:lastRow="0" w:firstColumn="1" w:lastColumn="0" w:noHBand="0" w:noVBand="1"/>
      </w:tblPr>
      <w:tblGrid>
        <w:gridCol w:w="1700"/>
        <w:gridCol w:w="6065"/>
        <w:gridCol w:w="1874"/>
      </w:tblGrid>
      <w:tr>
        <w:trPr>
          <w:trHeight w:val="64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Забруднююча речовина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Потенційний викид забруднюючої речовини, </w:t>
            </w:r>
            <w:r>
              <w:rPr>
                <w:lang w:eastAsia="uk-UA"/>
              </w:rPr>
              <w:t xml:space="preserve">тонн</w:t>
            </w:r>
            <w:r>
              <w:rPr>
                <w:lang w:eastAsia="uk-UA"/>
              </w:rPr>
              <w:t xml:space="preserve">, з трьома десятковими знаками</w:t>
            </w:r>
            <w:r>
              <w:rPr>
                <w:lang w:eastAsia="uk-UA"/>
              </w:rPr>
            </w:r>
          </w:p>
        </w:tc>
      </w:tr>
      <w:tr>
        <w:trPr>
          <w:trHeight w:val="1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код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найменування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  <w:r>
              <w:rPr>
                <w:lang w:eastAsia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Оксид вуглецю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0,081</w:t>
            </w:r>
            <w:r>
              <w:rPr>
                <w:lang w:eastAsia="uk-UA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12000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Метан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0,003</w:t>
            </w:r>
            <w:r>
              <w:rPr>
                <w:lang w:eastAsia="uk-UA"/>
              </w:rPr>
            </w:r>
          </w:p>
        </w:tc>
      </w:tr>
      <w:tr>
        <w:trPr>
          <w:trHeight w:val="28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01009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color w:val="333333"/>
                <w:shd w:val="clear" w:color="auto" w:fill="ffffff"/>
              </w:rPr>
              <w:t xml:space="preserve">Свинець та його сполуки (у перерахунку на свинець)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01105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color w:val="333333"/>
                <w:shd w:val="clear" w:color="auto" w:fill="ffffff"/>
              </w:rPr>
              <w:t xml:space="preserve">Олово та його сполуки (у перерахунку на олово)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05000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Діоксид та інші сполуки сірки,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05002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Сірководень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Неметанові леткі органічні сполуки,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0,110</w:t>
            </w:r>
            <w:r>
              <w:rPr>
                <w:lang w:eastAsia="uk-UA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003300" w:sz="4" w:space="0"/>
              <w:left w:val="single" w:color="003300" w:sz="4" w:space="0"/>
              <w:bottom w:val="single" w:color="003300" w:sz="4" w:space="0"/>
              <w:right w:val="single" w:color="003300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Вуглеводні насичені C</w:t>
            </w:r>
            <w:r>
              <w:rPr>
                <w:vertAlign w:val="subscript"/>
                <w:lang w:eastAsia="uk-UA"/>
              </w:rPr>
              <w:t xml:space="preserve">12</w:t>
            </w:r>
            <w:r>
              <w:rPr>
                <w:lang w:eastAsia="uk-UA"/>
              </w:rPr>
              <w:t xml:space="preserve"> - C</w:t>
            </w:r>
            <w:r>
              <w:rPr>
                <w:vertAlign w:val="subscript"/>
                <w:lang w:eastAsia="uk-UA"/>
              </w:rPr>
              <w:t xml:space="preserve">19 </w:t>
            </w:r>
            <w:r>
              <w:rPr>
                <w:lang w:eastAsia="uk-UA"/>
              </w:rPr>
              <w:t xml:space="preserve">(розчинник РПК-26511 та ін.) у перерахунку на сумарний органічний вуглець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0,054</w:t>
            </w:r>
            <w:r>
              <w:rPr>
                <w:lang w:eastAsia="uk-UA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11008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Бензол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0,000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11028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Кислота оцтова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0,036</w:t>
            </w:r>
            <w:r>
              <w:rPr>
                <w:lang w:eastAsia="uk-UA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11049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Формальдегід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0,020</w:t>
            </w:r>
            <w:r>
              <w:rPr>
                <w:lang w:eastAsia="uk-UA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 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4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0,194</w:t>
            </w:r>
            <w:r>
              <w:rPr>
                <w:b/>
                <w:bCs/>
                <w:lang w:eastAsia="uk-UA"/>
              </w:rPr>
            </w:r>
          </w:p>
        </w:tc>
      </w:tr>
    </w:tbl>
    <w:p>
      <w:pPr>
        <w:pBdr/>
        <w:spacing/>
        <w:ind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6.8.</w:t>
      </w:r>
      <w:r>
        <w:rPr>
          <w:b/>
          <w:sz w:val="28"/>
          <w:szCs w:val="28"/>
        </w:rPr>
        <w:t xml:space="preserve">4</w:t>
      </w:r>
      <w:r>
        <w:rPr>
          <w:sz w:val="28"/>
          <w:szCs w:val="28"/>
        </w:rPr>
        <w:t xml:space="preserve"> –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Style w:val="790"/>
        <w:pBdr/>
        <w:spacing/>
        <w:ind/>
        <w:rPr>
          <w:bCs/>
          <w:sz w:val="24"/>
          <w:szCs w:val="24"/>
          <w:u w:val="single"/>
          <w:lang w:val="uk-UA" w:eastAsia="uk-UA"/>
        </w:rPr>
      </w:pPr>
      <w:r>
        <w:rPr>
          <w:sz w:val="24"/>
          <w:szCs w:val="24"/>
          <w:lang w:val="uk-UA"/>
        </w:rPr>
        <w:t xml:space="preserve">Найменування виробничого та технологічного процесу, технологічного устаткування (установки): </w:t>
      </w:r>
      <w:r>
        <w:rPr>
          <w:bCs/>
          <w:sz w:val="24"/>
          <w:szCs w:val="24"/>
          <w:u w:val="single"/>
          <w:lang w:val="uk-UA" w:eastAsia="uk-UA"/>
        </w:rPr>
        <w:t xml:space="preserve">Зберігання , обробка і транспортування металопродукції </w:t>
      </w:r>
      <w:r>
        <w:rPr>
          <w:bCs/>
          <w:sz w:val="24"/>
          <w:szCs w:val="24"/>
          <w:lang w:val="uk-UA" w:eastAsia="uk-UA"/>
        </w:rPr>
        <w:t xml:space="preserve">код </w:t>
      </w:r>
      <w:r>
        <w:rPr>
          <w:bCs/>
          <w:sz w:val="24"/>
          <w:szCs w:val="24"/>
          <w:u w:val="single"/>
          <w:lang w:val="uk-UA" w:eastAsia="uk-UA"/>
        </w:rPr>
        <w:t xml:space="preserve">041000</w:t>
      </w:r>
      <w:r>
        <w:rPr>
          <w:bCs/>
          <w:sz w:val="24"/>
          <w:szCs w:val="24"/>
          <w:u w:val="single"/>
          <w:lang w:val="uk-UA" w:eastAsia="uk-UA"/>
        </w:rPr>
      </w:r>
    </w:p>
    <w:tbl>
      <w:tblPr>
        <w:tblW w:w="5005" w:type="pct"/>
        <w:tblInd w:w="-5" w:type="dxa"/>
        <w:tblBorders/>
        <w:tblLook w:val="04A0" w:firstRow="1" w:lastRow="0" w:firstColumn="1" w:lastColumn="0" w:noHBand="0" w:noVBand="1"/>
      </w:tblPr>
      <w:tblGrid>
        <w:gridCol w:w="1700"/>
        <w:gridCol w:w="6098"/>
        <w:gridCol w:w="1841"/>
      </w:tblGrid>
      <w:tr>
        <w:trPr>
          <w:trHeight w:val="65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Забруднююча речовина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95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Потенційний викид забруднюючої речовини, </w:t>
            </w:r>
            <w:r>
              <w:rPr>
                <w:lang w:eastAsia="uk-UA"/>
              </w:rPr>
              <w:t xml:space="preserve">тонн</w:t>
            </w:r>
            <w:r>
              <w:rPr>
                <w:lang w:eastAsia="uk-UA"/>
              </w:rPr>
              <w:t xml:space="preserve">, з трьома десятковими знаками</w:t>
            </w:r>
            <w:r>
              <w:rPr>
                <w:lang w:eastAsia="uk-UA"/>
              </w:rPr>
            </w:r>
          </w:p>
        </w:tc>
      </w:tr>
      <w:tr>
        <w:trPr>
          <w:trHeight w:val="13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код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найменування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  <w:r>
              <w:rPr>
                <w:lang w:eastAsia="uk-UA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Оксид вуглецю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0,005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01003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Залізо та його сполуки (у перерахунку на залізо)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0,007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Bdr/>
        <w:spacing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Кінець таблиці 6.8.4</w:t>
      </w:r>
      <w:r>
        <w:rPr>
          <w:sz w:val="28"/>
          <w:szCs w:val="28"/>
        </w:rPr>
      </w:r>
    </w:p>
    <w:tbl>
      <w:tblPr>
        <w:tblW w:w="5005" w:type="pct"/>
        <w:tblInd w:w="-5" w:type="dxa"/>
        <w:tblBorders/>
        <w:tblLook w:val="04A0" w:firstRow="1" w:lastRow="0" w:firstColumn="1" w:lastColumn="0" w:noHBand="0" w:noVBand="1"/>
      </w:tblPr>
      <w:tblGrid>
        <w:gridCol w:w="1700"/>
        <w:gridCol w:w="6098"/>
        <w:gridCol w:w="1841"/>
      </w:tblGrid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</w:t>
            </w:r>
            <w:r>
              <w:rPr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01010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Хром та його сполуки (у перерахунку на триоксид хрому)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01104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Манган та його сполуки (у перерахунку на діоксид мангану)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03000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</w:t>
            </w:r>
            <w:r>
              <w:rPr>
                <w:lang w:eastAsia="uk-UA"/>
              </w:rPr>
              <w:t xml:space="preserve">534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04001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Оксиди азоту (у перерахунку на діоксид азоту [NO + NО</w:t>
            </w:r>
            <w:r>
              <w:rPr>
                <w:rStyle w:val="860"/>
                <w:b/>
                <w:bCs/>
                <w:sz w:val="22"/>
                <w:szCs w:val="22"/>
                <w:shd w:val="clear" w:color="auto" w:fill="ffffff"/>
                <w:vertAlign w:val="subscript"/>
              </w:rPr>
              <w:t xml:space="preserve">2</w:t>
            </w:r>
            <w:r>
              <w:rPr>
                <w:sz w:val="22"/>
                <w:szCs w:val="22"/>
                <w:shd w:val="clear" w:color="auto" w:fill="ffffff"/>
              </w:rPr>
              <w:t xml:space="preserve">])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Фтор та його сполуки (у перерахунку на фтор),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0,002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Фтористі сполуки погано розчинні неорганічні (</w:t>
            </w:r>
            <w:r>
              <w:rPr>
                <w:lang w:eastAsia="uk-UA"/>
              </w:rPr>
              <w:t xml:space="preserve">фторид</w:t>
            </w:r>
            <w:r>
              <w:rPr>
                <w:lang w:eastAsia="uk-UA"/>
              </w:rPr>
              <w:t xml:space="preserve"> алюмінію, </w:t>
            </w:r>
            <w:r>
              <w:rPr>
                <w:lang w:eastAsia="uk-UA"/>
              </w:rPr>
              <w:t xml:space="preserve">гексафторалюмінат</w:t>
            </w:r>
            <w:r>
              <w:rPr>
                <w:lang w:eastAsia="uk-UA"/>
              </w:rPr>
              <w:t xml:space="preserve"> натрію) у перерахунку на фтор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16000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Фториди</w:t>
            </w:r>
            <w:r>
              <w:rPr>
                <w:lang w:eastAsia="uk-UA"/>
              </w:rPr>
              <w:t xml:space="preserve">, що легко розчиняються (наприклад, </w:t>
            </w:r>
            <w:r>
              <w:rPr>
                <w:lang w:eastAsia="uk-UA"/>
              </w:rPr>
              <w:t xml:space="preserve">NaF</w:t>
            </w:r>
            <w:r>
              <w:rPr>
                <w:lang w:eastAsia="uk-UA"/>
              </w:rPr>
              <w:t xml:space="preserve">) та їх сполуки в перерахунку на фтор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0,001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16001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Фтористий водень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0,000</w:t>
            </w:r>
            <w:r>
              <w:rPr>
                <w:lang w:eastAsia="uk-UA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 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6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0,</w:t>
            </w:r>
            <w:r>
              <w:rPr>
                <w:b/>
                <w:bCs/>
                <w:lang w:eastAsia="uk-UA"/>
              </w:rPr>
              <w:t xml:space="preserve">55</w:t>
            </w:r>
            <w:r>
              <w:rPr>
                <w:b/>
                <w:bCs/>
                <w:lang w:eastAsia="uk-UA"/>
              </w:rPr>
            </w:r>
          </w:p>
        </w:tc>
      </w:tr>
    </w:tbl>
    <w:p>
      <w:pPr>
        <w:pBdr/>
        <w:spacing/>
        <w:ind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6.8.5</w:t>
      </w:r>
      <w:r>
        <w:rPr>
          <w:sz w:val="28"/>
          <w:szCs w:val="28"/>
        </w:rPr>
        <w:t xml:space="preserve"> –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center"/>
        <w:rPr>
          <w:lang w:eastAsia="ru-RU"/>
        </w:rPr>
      </w:pPr>
      <w:r>
        <w:t xml:space="preserve">Найменування виробничого та технологічного процесу, технологічного устаткування (установки): </w:t>
      </w:r>
      <w:r>
        <w:rPr>
          <w:bCs/>
          <w:u w:val="single"/>
          <w:lang w:eastAsia="uk-UA"/>
        </w:rPr>
        <w:t xml:space="preserve">Інше промислове використання фарби</w:t>
      </w:r>
      <w:r>
        <w:rPr>
          <w:bCs/>
          <w:lang w:eastAsia="uk-UA"/>
        </w:rPr>
        <w:t xml:space="preserve"> код </w:t>
      </w:r>
      <w:r>
        <w:rPr>
          <w:bCs/>
          <w:u w:val="single"/>
          <w:lang w:eastAsia="uk-UA"/>
        </w:rPr>
        <w:t xml:space="preserve">060108</w:t>
      </w:r>
      <w:r>
        <w:rPr>
          <w:lang w:eastAsia="ru-RU"/>
        </w:rPr>
      </w:r>
    </w:p>
    <w:tbl>
      <w:tblPr>
        <w:tblW w:w="5005" w:type="pct"/>
        <w:tblInd w:w="-5" w:type="dxa"/>
        <w:tblBorders/>
        <w:tblLook w:val="04A0" w:firstRow="1" w:lastRow="0" w:firstColumn="1" w:lastColumn="0" w:noHBand="0" w:noVBand="1"/>
      </w:tblPr>
      <w:tblGrid>
        <w:gridCol w:w="1696"/>
        <w:gridCol w:w="5645"/>
        <w:gridCol w:w="2298"/>
      </w:tblGrid>
      <w:tr>
        <w:trPr>
          <w:trHeight w:val="46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Забруднююча речовина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2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Потенційний викид забруднюючої речовини, </w:t>
            </w:r>
            <w:r>
              <w:rPr>
                <w:lang w:eastAsia="uk-UA"/>
              </w:rPr>
              <w:t xml:space="preserve">тонн</w:t>
            </w:r>
            <w:r>
              <w:rPr>
                <w:lang w:eastAsia="uk-UA"/>
              </w:rPr>
              <w:t xml:space="preserve">, з трьома десятко-</w:t>
            </w:r>
            <w:r>
              <w:rPr>
                <w:lang w:eastAsia="uk-UA"/>
              </w:rPr>
              <w:t xml:space="preserve">вими</w:t>
            </w:r>
            <w:r>
              <w:rPr>
                <w:lang w:eastAsia="uk-UA"/>
              </w:rPr>
              <w:t xml:space="preserve"> знаками</w:t>
            </w:r>
            <w:r>
              <w:rPr>
                <w:lang w:eastAsia="uk-UA"/>
              </w:rPr>
            </w:r>
          </w:p>
        </w:tc>
      </w:tr>
      <w:tr>
        <w:trPr>
          <w:trHeight w:val="9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код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найменування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2" w:type="pct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</w:r>
            <w:r>
              <w:rPr>
                <w:lang w:eastAsia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2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3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03000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shd w:val="clear" w:color="auto" w:fill="ffffff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0,007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Неметанові леткі органічні сполуки, в </w:t>
            </w:r>
            <w:r>
              <w:rPr>
                <w:lang w:eastAsia="uk-UA"/>
              </w:rPr>
              <w:t xml:space="preserve">т.ч</w:t>
            </w:r>
            <w:r>
              <w:rPr>
                <w:lang w:eastAsia="uk-UA"/>
              </w:rPr>
              <w:t xml:space="preserve">.: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0,903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Спирт </w:t>
            </w:r>
            <w:r>
              <w:rPr>
                <w:lang w:eastAsia="uk-UA"/>
              </w:rPr>
              <w:t xml:space="preserve">бутиловий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0,038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Сольвент нафта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0,600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11000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Уайт</w:t>
            </w:r>
            <w:r>
              <w:rPr>
                <w:lang w:eastAsia="uk-UA"/>
              </w:rPr>
              <w:t xml:space="preserve">-спірит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0,134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11030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Ксилол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0,131</w:t>
            </w:r>
            <w:r>
              <w:rPr>
                <w:lang w:eastAsia="uk-UA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 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2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lang w:eastAsia="uk-UA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0,910</w:t>
            </w:r>
            <w:r>
              <w:rPr>
                <w:b/>
                <w:bCs/>
                <w:lang w:eastAsia="uk-UA"/>
              </w:rPr>
            </w:r>
          </w:p>
        </w:tc>
      </w:tr>
    </w:tbl>
    <w:p>
      <w:pPr>
        <w:pBdr/>
        <w:spacing/>
        <w:ind/>
        <w:rPr>
          <w:color w:val="2e74b5" w:themeColor="accent1" w:themeShade="BF"/>
          <w:lang w:eastAsia="ru-RU"/>
        </w:rPr>
      </w:pPr>
      <w:r>
        <w:rPr>
          <w:color w:val="2e74b5" w:themeColor="accent1" w:themeShade="BF"/>
          <w:lang w:eastAsia="ru-RU"/>
        </w:rPr>
      </w:r>
      <w:r>
        <w:rPr>
          <w:color w:val="2e74b5" w:themeColor="accent1" w:themeShade="BF"/>
          <w:lang w:eastAsia="ru-RU"/>
        </w:rPr>
      </w:r>
    </w:p>
    <w:p>
      <w:pPr>
        <w:pBdr/>
        <w:spacing/>
        <w:ind/>
        <w:rPr>
          <w:color w:val="2e74b5" w:themeColor="accent1" w:themeShade="BF"/>
          <w:lang w:eastAsia="ru-RU"/>
        </w:rPr>
      </w:pPr>
      <w:r>
        <w:rPr>
          <w:color w:val="2e74b5" w:themeColor="accent1" w:themeShade="BF"/>
          <w:lang w:eastAsia="ru-RU"/>
        </w:rPr>
        <w:br w:type="page" w:clear="all"/>
      </w:r>
      <w:r>
        <w:rPr>
          <w:color w:val="2e74b5" w:themeColor="accent1" w:themeShade="BF"/>
          <w:lang w:eastAsia="ru-RU"/>
        </w:rPr>
      </w:r>
    </w:p>
    <w:p>
      <w:pPr>
        <w:pStyle w:val="777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9" w:name="_Toc153188469"/>
      <w:r>
        <w:rPr>
          <w:b/>
          <w:bCs/>
          <w:sz w:val="28"/>
          <w:szCs w:val="28"/>
          <w:u w:val="none"/>
          <w:lang w:val="uk-UA"/>
        </w:rPr>
        <w:t xml:space="preserve">1</w:t>
      </w:r>
      <w:r>
        <w:rPr>
          <w:b/>
          <w:bCs/>
          <w:sz w:val="28"/>
          <w:szCs w:val="28"/>
          <w:u w:val="none"/>
          <w:lang w:val="uk-UA"/>
        </w:rPr>
        <w:t xml:space="preserve">6.5</w:t>
      </w:r>
      <w:r>
        <w:rPr>
          <w:b/>
          <w:bCs/>
          <w:sz w:val="28"/>
          <w:szCs w:val="28"/>
          <w:u w:val="none"/>
          <w:lang w:val="uk-UA"/>
        </w:rPr>
        <w:t xml:space="preserve"> Інформація про заходи щодо впровадження найкращих існуючих технологій виробництва</w:t>
      </w:r>
      <w:bookmarkEnd w:id="9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Style w:val="790"/>
        <w:pBdr/>
        <w:spacing/>
        <w:ind w:firstLine="720"/>
        <w:jc w:val="both"/>
        <w:rPr>
          <w:bCs/>
          <w:lang w:val="uk-UA"/>
        </w:rPr>
      </w:pPr>
      <w:r>
        <w:rPr>
          <w:lang w:val="uk-UA"/>
        </w:rPr>
        <w:t xml:space="preserve">Підприємство відноситься до </w:t>
      </w:r>
      <w:r>
        <w:rPr>
          <w:lang w:val="uk-UA"/>
        </w:rPr>
        <w:t xml:space="preserve">друг</w:t>
      </w:r>
      <w:r>
        <w:rPr>
          <w:lang w:val="uk-UA"/>
        </w:rPr>
        <w:t xml:space="preserve">ої групи об’єктів по складу Документів, у яких обґрунтовуються обсяги викидів, тому інформація про заходи щодо впровадження найкращих існуючих технологій виробництва не надається згідно п. 4 розділу І Інструкції </w:t>
      </w:r>
      <w:r>
        <w:rPr>
          <w:bCs/>
          <w:lang w:val="uk-UA"/>
        </w:rPr>
        <w:t xml:space="preserve"> [12].</w:t>
      </w:r>
      <w:r>
        <w:rPr>
          <w:bCs/>
          <w:lang w:val="uk-UA"/>
        </w:rPr>
      </w:r>
    </w:p>
    <w:p>
      <w:pPr>
        <w:pStyle w:val="777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10" w:name="_Toc153188470"/>
      <w:r>
        <w:rPr>
          <w:b/>
          <w:bCs/>
          <w:sz w:val="28"/>
          <w:szCs w:val="28"/>
          <w:u w:val="none"/>
          <w:lang w:val="uk-UA"/>
        </w:rPr>
        <w:t xml:space="preserve">1</w:t>
      </w:r>
      <w:r>
        <w:rPr>
          <w:b/>
          <w:bCs/>
          <w:sz w:val="28"/>
          <w:szCs w:val="28"/>
          <w:u w:val="none"/>
          <w:lang w:val="uk-UA"/>
        </w:rPr>
        <w:t xml:space="preserve">6</w:t>
      </w:r>
      <w:r>
        <w:rPr>
          <w:b/>
          <w:bCs/>
          <w:sz w:val="28"/>
          <w:szCs w:val="28"/>
          <w:u w:val="none"/>
          <w:lang w:val="uk-UA"/>
        </w:rPr>
        <w:t xml:space="preserve">.</w:t>
      </w:r>
      <w:r>
        <w:rPr>
          <w:b/>
          <w:bCs/>
          <w:sz w:val="28"/>
          <w:szCs w:val="28"/>
          <w:u w:val="none"/>
          <w:lang w:val="uk-UA"/>
        </w:rPr>
        <w:t xml:space="preserve">6</w:t>
      </w:r>
      <w:r>
        <w:rPr>
          <w:b/>
          <w:bCs/>
          <w:sz w:val="28"/>
          <w:szCs w:val="28"/>
          <w:u w:val="none"/>
          <w:lang w:val="uk-UA"/>
        </w:rPr>
        <w:t xml:space="preserve"> Перелік заходів щодо скорочення викидів забруднюючих речовин</w:t>
      </w:r>
      <w:bookmarkEnd w:id="10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досягнення встановлених нормативів граничнодопустимих викидів для найбільш поширених і небезпечних забруднюючих речовин</w:t>
      </w:r>
      <w:r>
        <w:rPr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проммайданчику </w:t>
      </w:r>
      <w:r>
        <w:rPr>
          <w:iCs/>
          <w:sz w:val="28"/>
          <w:szCs w:val="28"/>
        </w:rPr>
        <w:t xml:space="preserve">Виробничої бази (Прилуки) </w:t>
      </w:r>
      <w:r>
        <w:rPr>
          <w:sz w:val="28"/>
          <w:szCs w:val="28"/>
        </w:rPr>
        <w:t xml:space="preserve">Управління нафтопромислового сервісу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ПАТ "Укрнафта" відсутні стаціонарні джерела викидів забруднюючих речовин з показниками, що перевищують встановлені нормативи граничнодопустимих вик</w:t>
      </w:r>
      <w:r>
        <w:rPr>
          <w:sz w:val="28"/>
          <w:szCs w:val="28"/>
        </w:rPr>
        <w:t xml:space="preserve">идів для найбільш поширених і небезпечних забруднюючих речовин. Заходи щодо скорочення викидів забруднюючих речовин по досягненню встановлених нормативів граничнодопустимих викидів для найбільш поширених і небезпечних забруднюючих речовин не розробляються.</w:t>
      </w:r>
      <w:r>
        <w:rPr>
          <w:sz w:val="28"/>
          <w:szCs w:val="28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запобігання перевищенню встановлених нормативів граничнодопустимих викидів у процесі виробництва</w:t>
      </w:r>
      <w:r>
        <w:rPr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Усі роботи на підприємстві повинні здійснюватися відповідно з затвердженими технологічними документами (технологічний регламент виробничого процесу, інструкцій і технологічних карт процесів).</w:t>
      </w:r>
      <w:r>
        <w:rPr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Сировина </w:t>
      </w:r>
      <w:r>
        <w:rPr>
          <w:sz w:val="28"/>
          <w:szCs w:val="28"/>
        </w:rPr>
        <w:t xml:space="preserve">та матеріали, що використовується у виробничих процесах, повинна відповідати технічним умовам (погодженим у встановленому законодавством порядку), державним стандартам, санітарним нормам та регламентам технологічних процесів. Використовувати тільки ту сиро</w:t>
      </w:r>
      <w:r>
        <w:rPr>
          <w:sz w:val="28"/>
          <w:szCs w:val="28"/>
        </w:rPr>
        <w:t xml:space="preserve">вину, що закладена технічним регламентом, сировинною базою та має висновки державної санітарно-епідеміологічної експертизи. Проводити регулярний контроль відповідності використаної при виробництві сировини та допоміжних матеріалів медичним вимогам безпеки.</w:t>
      </w:r>
      <w:r>
        <w:rPr>
          <w:sz w:val="28"/>
          <w:szCs w:val="28"/>
        </w:rPr>
      </w:r>
    </w:p>
    <w:p>
      <w:pPr>
        <w:pBdr/>
        <w:tabs>
          <w:tab w:val="left" w:leader="none" w:pos="916"/>
          <w:tab w:val="left" w:leader="none" w:pos="1320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Потужність встановленого обладнання не може бути перевищена у процесі експлуатації. Проводити систематичний контроль виробничих процесів, профілактичний огляд та ремонт </w:t>
      </w:r>
      <w:r>
        <w:rPr>
          <w:sz w:val="28"/>
          <w:szCs w:val="28"/>
          <w:lang w:eastAsia="ru-RU"/>
        </w:rPr>
        <w:t xml:space="preserve">технологічного</w:t>
      </w:r>
      <w:r>
        <w:rPr>
          <w:sz w:val="28"/>
          <w:szCs w:val="28"/>
        </w:rPr>
        <w:t xml:space="preserve"> обладнання.</w:t>
      </w:r>
      <w:r>
        <w:rPr>
          <w:sz w:val="28"/>
          <w:szCs w:val="28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обмеження обсягів залпових викидів забруднюючих речовин в атмосферне повітря</w:t>
      </w:r>
      <w:r>
        <w:rPr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20"/>
        <w:ind w:firstLine="720"/>
        <w:jc w:val="both"/>
        <w:rPr>
          <w:rStyle w:val="792"/>
          <w:b w:val="0"/>
          <w:iCs/>
          <w:sz w:val="28"/>
          <w:szCs w:val="28"/>
        </w:rPr>
      </w:pP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</w:rPr>
        <w:t xml:space="preserve">проммайданчику</w:t>
      </w:r>
      <w:r>
        <w:rPr>
          <w:rStyle w:val="792"/>
          <w:b w:val="0"/>
          <w:bCs w:val="0"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pacing w:val="2"/>
          <w:sz w:val="28"/>
          <w:szCs w:val="28"/>
        </w:rPr>
        <w:t xml:space="preserve">иробничої бази (Прилуки) УНПС</w:t>
      </w:r>
      <w:r>
        <w:rPr>
          <w:color w:val="000000"/>
          <w:sz w:val="28"/>
          <w:szCs w:val="28"/>
        </w:rPr>
        <w:t xml:space="preserve"> ПАТ "Укрнафта" </w:t>
      </w:r>
      <w:r>
        <w:rPr>
          <w:sz w:val="28"/>
          <w:szCs w:val="28"/>
          <w:lang w:eastAsia="ru-RU"/>
        </w:rPr>
        <w:t xml:space="preserve">джерел залпових викидів не виявлено, тому заходи щодо обмеження обсягів залпових викидів забруднюючих речовин в атмосферне повітря</w:t>
      </w:r>
      <w:r>
        <w:rPr>
          <w:bCs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не передбачені</w:t>
      </w:r>
      <w:r>
        <w:rPr>
          <w:rStyle w:val="792"/>
          <w:b w:val="0"/>
          <w:iCs/>
          <w:sz w:val="28"/>
          <w:szCs w:val="28"/>
        </w:rPr>
        <w:t xml:space="preserve">.</w:t>
      </w:r>
      <w:r>
        <w:rPr>
          <w:rStyle w:val="792"/>
          <w:b w:val="0"/>
          <w:iCs/>
          <w:sz w:val="28"/>
          <w:szCs w:val="28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</w:t>
      </w:r>
      <w:r>
        <w:rPr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плані розвитку підприємства не передбачено його ліквідацію, тому заходи щодо остаточного припинення діяльності, пов'язаної з викидами забруднюючих речовин в атмосферне повітря, та приведення місця діяльності у задовільний стан не розроблені. </w:t>
      </w:r>
      <w:r>
        <w:rPr>
          <w:sz w:val="28"/>
          <w:szCs w:val="28"/>
        </w:rPr>
      </w:r>
    </w:p>
    <w:p>
      <w:pPr>
        <w:pBdr/>
        <w:spacing/>
        <w:ind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20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Таблиця 10.1</w:t>
      </w:r>
      <w:r>
        <w:rPr>
          <w:bCs/>
          <w:sz w:val="28"/>
          <w:szCs w:val="28"/>
          <w:lang w:eastAsia="ru-RU"/>
        </w:rPr>
        <w:t xml:space="preserve"> – Заходи щодо скорочення викидів забруднюючих речовин</w:t>
      </w:r>
      <w:r>
        <w:rPr>
          <w:sz w:val="28"/>
          <w:szCs w:val="28"/>
        </w:rPr>
      </w:r>
    </w:p>
    <w:tbl>
      <w:tblPr>
        <w:tblW w:w="5005" w:type="pct"/>
        <w:tblInd w:w="-5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103"/>
        <w:gridCol w:w="1220"/>
        <w:gridCol w:w="1218"/>
        <w:gridCol w:w="1646"/>
        <w:gridCol w:w="236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 виробничого та технологічного процесу, технологічного устаткування (установки)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Наймену-вання</w:t>
            </w:r>
            <w:r>
              <w:rPr>
                <w:sz w:val="22"/>
                <w:szCs w:val="22"/>
                <w:lang w:eastAsia="ru-RU"/>
              </w:rPr>
              <w:t xml:space="preserve"> заходу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Строк виконання заходу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Номер джерела викиду на карті-схемі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Загальний обсяг витрат  за  кошторисною вартістю, </w:t>
            </w:r>
            <w:r>
              <w:rPr>
                <w:sz w:val="22"/>
                <w:szCs w:val="22"/>
                <w:lang w:eastAsia="ru-RU"/>
              </w:rPr>
              <w:t xml:space="preserve">тис.грн</w:t>
            </w:r>
            <w:r>
              <w:rPr>
                <w:sz w:val="22"/>
                <w:szCs w:val="22"/>
                <w:lang w:eastAsia="ru-RU"/>
              </w:rPr>
              <w:t xml:space="preserve">.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Очікуване зменшення викидів забруднюючих речовин в атмосферне повітря після впровадження заходу, т/рік 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7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27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7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Заходи щодо </w:t>
      </w:r>
      <w:r>
        <w:rPr>
          <w:bCs/>
          <w:sz w:val="28"/>
          <w:szCs w:val="28"/>
          <w:lang w:eastAsia="ru-RU"/>
        </w:rPr>
        <w:t xml:space="preserve">скорочення викидів забруднюючих речовин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плануються, оскільки згідно розрахунку розсіювання на межі СЗЗ відсутні перевищення гігієнічних нормативів повітря населених місць, тому таблиця 10.1 не заповнена.</w:t>
      </w:r>
      <w:r>
        <w:rPr>
          <w:b/>
          <w:sz w:val="28"/>
          <w:szCs w:val="28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b/>
          <w:sz w:val="28"/>
          <w:szCs w:val="28"/>
        </w:rPr>
      </w:r>
    </w:p>
    <w:p>
      <w:pPr>
        <w:pBdr/>
        <w:tabs>
          <w:tab w:val="left" w:leader="none" w:pos="6480"/>
          <w:tab w:val="left" w:leader="none" w:pos="6840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Перелік заходів щодо охорони атмосферного повітря на випадок виникнення надзвичайних ситуацій техногенного та природного характеру, ліквідації наслідків </w:t>
      </w:r>
      <w:r>
        <w:rPr>
          <w:sz w:val="28"/>
          <w:szCs w:val="28"/>
        </w:rPr>
        <w:t xml:space="preserve">забруднення атмосферного повітря розробляється для об'єктів, які згідно із законодавством віднесені до об'єктів підвищеної небезпеки відповідного класу (включені до Державного електронного реєстру об'єктів підвищеної небезпеки), і надаються в таблиці 10.2 </w:t>
      </w:r>
      <w:r>
        <w:rPr>
          <w:bCs/>
          <w:sz w:val="28"/>
          <w:szCs w:val="28"/>
        </w:rPr>
        <w:t xml:space="preserve">згідно з додатком 10 до Інструкції  [12]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Виробнича база (Прилуки) </w:t>
      </w:r>
      <w:r>
        <w:rPr>
          <w:sz w:val="28"/>
          <w:szCs w:val="28"/>
        </w:rPr>
        <w:t xml:space="preserve">Управління нафтопромислового сервісу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ПАТ "Укрнафта" не включена до Державного електронного реєстру об'єктів підвищеної небезпеки, тому заходи не розроблялися.</w:t>
      </w:r>
      <w:r>
        <w:rPr>
          <w:sz w:val="28"/>
          <w:szCs w:val="28"/>
        </w:rPr>
      </w:r>
    </w:p>
    <w:p>
      <w:pPr>
        <w:pBdr/>
        <w:spacing/>
        <w:ind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</w:r>
      <w:r>
        <w:rPr>
          <w:b/>
          <w:bCs/>
          <w:sz w:val="22"/>
          <w:szCs w:val="22"/>
          <w:lang w:eastAsia="ru-RU"/>
        </w:rPr>
      </w:r>
    </w:p>
    <w:p>
      <w:pPr>
        <w:pBdr/>
        <w:spacing/>
        <w:ind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 w:clear="all"/>
      </w:r>
      <w:r>
        <w:rPr>
          <w:b/>
          <w:bCs/>
          <w:sz w:val="28"/>
          <w:szCs w:val="28"/>
          <w:lang w:eastAsia="ru-RU"/>
        </w:rPr>
      </w:r>
    </w:p>
    <w:p>
      <w:pPr>
        <w:pBdr/>
        <w:tabs>
          <w:tab w:val="left" w:leader="none" w:pos="6480"/>
          <w:tab w:val="left" w:leader="none" w:pos="6840"/>
        </w:tabs>
        <w:spacing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Таблиця 10.2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 xml:space="preserve">Перелік заходів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sz w:val="28"/>
          <w:szCs w:val="28"/>
        </w:rPr>
      </w:r>
    </w:p>
    <w:tbl>
      <w:tblPr>
        <w:tblW w:w="5005" w:type="pct"/>
        <w:tblInd w:w="-5" w:type="dxa"/>
        <w:tblBorders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991"/>
        <w:gridCol w:w="1829"/>
        <w:gridCol w:w="1361"/>
        <w:gridCol w:w="1444"/>
        <w:gridCol w:w="1349"/>
        <w:gridCol w:w="140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9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Наймену-вання</w:t>
            </w:r>
            <w:r>
              <w:rPr>
                <w:sz w:val="22"/>
                <w:szCs w:val="22"/>
                <w:lang w:eastAsia="ru-RU"/>
              </w:rPr>
              <w:t xml:space="preserve"> об'єкта підвищеної небезпеки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1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Місце-</w:t>
            </w:r>
            <w:r>
              <w:rPr>
                <w:sz w:val="22"/>
                <w:szCs w:val="22"/>
                <w:lang w:eastAsia="ru-RU"/>
              </w:rPr>
              <w:t xml:space="preserve">знахо</w:t>
            </w:r>
            <w:r>
              <w:rPr>
                <w:sz w:val="22"/>
                <w:szCs w:val="22"/>
                <w:lang w:eastAsia="ru-RU"/>
              </w:rPr>
              <w:t xml:space="preserve">-</w:t>
            </w:r>
            <w:r>
              <w:rPr>
                <w:sz w:val="22"/>
                <w:szCs w:val="22"/>
                <w:lang w:eastAsia="ru-RU"/>
              </w:rPr>
              <w:t xml:space="preserve">дження</w:t>
            </w:r>
            <w:r>
              <w:rPr>
                <w:sz w:val="22"/>
                <w:szCs w:val="22"/>
                <w:lang w:eastAsia="ru-RU"/>
              </w:rPr>
              <w:t xml:space="preserve"> об'єкта </w:t>
            </w:r>
            <w:r>
              <w:rPr>
                <w:sz w:val="22"/>
                <w:szCs w:val="22"/>
                <w:lang w:eastAsia="ru-RU"/>
              </w:rPr>
              <w:t xml:space="preserve">підви-щеної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небез</w:t>
            </w:r>
            <w:r>
              <w:rPr>
                <w:sz w:val="22"/>
                <w:szCs w:val="22"/>
                <w:lang w:eastAsia="ru-RU"/>
              </w:rPr>
              <w:t xml:space="preserve">-пеки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7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Найменування, маса, категорія небезпечної речовини чи групи речовин, що тимчасово або постійно використовуються, переробляються, виготовляються, транспортуються, зберігаються на об'єкті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0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Індивідуальна назва, клас небезпечних речовин та категорія небезпеки, за якими проводилася ідентифікація об'єкта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6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Найменування забруднюючих речовин, які у разі виникнення надзвичайної ситуації техногенного або природного характеру можуть надійти в атмосферне повітря 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0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Наймену-вання</w:t>
            </w:r>
            <w:r>
              <w:rPr>
                <w:sz w:val="22"/>
                <w:szCs w:val="22"/>
                <w:lang w:eastAsia="ru-RU"/>
              </w:rPr>
              <w:t xml:space="preserve"> заходів щодо охорони атмосферного повітря у разі виникнення надзвичайної ситуації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7" w:type="pct"/>
            <w:vAlign w:val="center"/>
            <w:textDirection w:val="lrTb"/>
            <w:noWrap w:val="false"/>
          </w:tcPr>
          <w:p>
            <w:pPr>
              <w:pBdr/>
              <w:spacing w:line="220" w:lineRule="exact"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Найменування заходів щодо ліквідації наслідків забруднення атмосферного повітря у разі виникнення надзвичайної ситуації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</w:t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9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0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87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 не розроблялися,</w:t>
      </w:r>
      <w:r>
        <w:rPr>
          <w:sz w:val="28"/>
          <w:szCs w:val="28"/>
        </w:rPr>
        <w:t xml:space="preserve"> тому таблиця 10.2 не заповнена.</w:t>
      </w:r>
      <w:r>
        <w:rPr>
          <w:sz w:val="28"/>
          <w:szCs w:val="28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Заходи щодо охорони атмосферного повітря при несприятливих метеорологічних умовах</w:t>
      </w:r>
      <w:r>
        <w:rPr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80"/>
          <w:tab w:val="left" w:leader="none" w:pos="6840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 щодо охорони атмосферного повітря при несприятливих метеорологічних умовах здійснюються відповідно до вимог Методичних вказівок "</w:t>
      </w:r>
      <w:r>
        <w:rPr>
          <w:sz w:val="28"/>
          <w:szCs w:val="28"/>
        </w:rPr>
        <w:t xml:space="preserve">Регулирование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выбросов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неблагоприятных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метеорологических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</w:t>
      </w:r>
      <w:r>
        <w:rPr>
          <w:sz w:val="28"/>
          <w:szCs w:val="28"/>
        </w:rPr>
        <w:t xml:space="preserve">" (РД 52.04.52-85), затверджених Державним комітетом СРСР по гідрометеорології та контролю природного середовища 01.12.86 р., для об'єктів, як</w:t>
      </w:r>
      <w:r>
        <w:rPr>
          <w:sz w:val="28"/>
          <w:szCs w:val="28"/>
        </w:rPr>
        <w:t xml:space="preserve">і розташовані в населених пунктах, де Державною гідрометеорологічною службою України проводиться або планується проведення прогнозування несприятливих метеорологічних умов. Для запобігання утворення підвищених рівнів забруднення атмосфери в подібних ситуац</w:t>
      </w:r>
      <w:r>
        <w:rPr>
          <w:sz w:val="28"/>
          <w:szCs w:val="28"/>
        </w:rPr>
        <w:t xml:space="preserve">іях на підприємстві опрацьовуються заходи по скороченню викидів в період НМУ. Заходи по тимчасовому скороченню викидів в період НМУ є обов’язковим і повинні виконуватися підприємством після одержання попередження про підвищення рівня забруднення атмосфери.</w:t>
      </w:r>
      <w:r>
        <w:rPr>
          <w:sz w:val="28"/>
          <w:szCs w:val="28"/>
        </w:rPr>
      </w:r>
    </w:p>
    <w:p>
      <w:pPr>
        <w:pBdr/>
        <w:tabs>
          <w:tab w:val="left" w:leader="none" w:pos="6480"/>
          <w:tab w:val="left" w:leader="none" w:pos="6840"/>
        </w:tabs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м. Прилуки Чернігівський обласний центр з гідрометеорології прогнозування НМУ не проводить. Тому заходи щодо охорони атмосферного повітря при несприятливих метеорологічних умовах не розробляються.</w:t>
      </w:r>
      <w:r>
        <w:rPr>
          <w:sz w:val="28"/>
          <w:szCs w:val="28"/>
        </w:rPr>
      </w:r>
    </w:p>
    <w:p>
      <w:pPr>
        <w:pStyle w:val="777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11" w:name="_Toc153188471"/>
      <w:r>
        <w:rPr>
          <w:b/>
          <w:bCs/>
          <w:sz w:val="28"/>
          <w:szCs w:val="28"/>
          <w:u w:val="none"/>
          <w:lang w:val="uk-UA"/>
        </w:rPr>
        <w:t xml:space="preserve">16.</w:t>
      </w:r>
      <w:r>
        <w:rPr>
          <w:b/>
          <w:bCs/>
          <w:sz w:val="28"/>
          <w:szCs w:val="28"/>
          <w:u w:val="none"/>
          <w:lang w:val="uk-UA"/>
        </w:rPr>
        <w:t xml:space="preserve">7</w:t>
      </w:r>
      <w:r>
        <w:rPr>
          <w:b/>
          <w:bCs/>
          <w:sz w:val="28"/>
          <w:szCs w:val="28"/>
          <w:u w:val="none"/>
          <w:lang w:val="uk-UA"/>
        </w:rPr>
        <w:t xml:space="preserve"> Дотримання виконання природоохоронних заходів щодо скорочення викидів</w:t>
      </w:r>
      <w:bookmarkEnd w:id="11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Bdr/>
        <w:tabs>
          <w:tab w:val="left" w:leader="none" w:pos="6840"/>
        </w:tabs>
        <w:spacing w:after="120" w:before="120"/>
        <w:ind w:firstLine="72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Заходи щодо скорочення викидів забруднюючих речовин не </w:t>
      </w:r>
      <w:r>
        <w:rPr>
          <w:bCs/>
          <w:sz w:val="28"/>
          <w:szCs w:val="28"/>
          <w:lang w:eastAsia="ru-RU"/>
        </w:rPr>
        <w:t xml:space="preserve">планувалисяся</w:t>
      </w:r>
      <w:r>
        <w:rPr>
          <w:bCs/>
          <w:sz w:val="28"/>
          <w:szCs w:val="28"/>
          <w:lang w:eastAsia="ru-RU"/>
        </w:rPr>
        <w:t xml:space="preserve">, тому інформація щодо дотримання виконання природоохоронних заходів щодо скорочення викидів не надається.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rPr>
          <w:sz w:val="28"/>
          <w:szCs w:val="28"/>
          <w:lang w:eastAsia="ru-RU"/>
        </w:rPr>
        <w:sectPr>
          <w:footerReference w:type="default" r:id="rId14"/>
          <w:footnotePr/>
          <w:endnotePr/>
          <w:type w:val="nextPage"/>
          <w:pgSz w:h="16838" w:orient="portrait" w:w="11906"/>
          <w:pgMar w:top="1134" w:right="850" w:bottom="1134" w:left="1417" w:header="709" w:footer="709" w:gutter="0"/>
          <w:cols w:num="1" w:sep="0" w:space="708" w:equalWidth="1"/>
        </w:sect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77"/>
        <w:pBdr/>
        <w:spacing w:after="120" w:before="240"/>
        <w:ind/>
        <w:rPr>
          <w:b/>
          <w:bCs/>
          <w:sz w:val="28"/>
          <w:szCs w:val="28"/>
          <w:u w:val="none"/>
          <w:lang w:val="uk-UA"/>
        </w:rPr>
      </w:pPr>
      <w:r/>
      <w:bookmarkStart w:id="12" w:name="_Toc153188472"/>
      <w:r>
        <w:rPr>
          <w:b/>
          <w:bCs/>
          <w:sz w:val="28"/>
          <w:szCs w:val="28"/>
          <w:u w:val="none"/>
          <w:lang w:val="uk-UA"/>
        </w:rPr>
        <w:t xml:space="preserve">1</w:t>
      </w:r>
      <w:r>
        <w:rPr>
          <w:b/>
          <w:bCs/>
          <w:sz w:val="28"/>
          <w:szCs w:val="28"/>
          <w:u w:val="none"/>
          <w:lang w:val="uk-UA"/>
        </w:rPr>
        <w:t xml:space="preserve">6</w:t>
      </w:r>
      <w:r>
        <w:rPr>
          <w:b/>
          <w:bCs/>
          <w:sz w:val="28"/>
          <w:szCs w:val="28"/>
          <w:u w:val="none"/>
          <w:lang w:val="uk-UA"/>
        </w:rPr>
        <w:t xml:space="preserve">.</w:t>
      </w:r>
      <w:r>
        <w:rPr>
          <w:b/>
          <w:bCs/>
          <w:sz w:val="28"/>
          <w:szCs w:val="28"/>
          <w:u w:val="none"/>
          <w:lang w:val="uk-UA"/>
        </w:rPr>
        <w:t xml:space="preserve">8</w:t>
      </w:r>
      <w:r>
        <w:rPr>
          <w:b/>
          <w:bCs/>
          <w:sz w:val="28"/>
          <w:szCs w:val="28"/>
          <w:u w:val="none"/>
          <w:lang w:val="uk-UA"/>
        </w:rPr>
        <w:t xml:space="preserve"> Пропозиції щодо дозволених обсягів викидів забруднюючих речовин в атмосферне повітря стаціонарними джерелами</w:t>
      </w:r>
      <w:bookmarkEnd w:id="12"/>
      <w:r/>
      <w:r>
        <w:rPr>
          <w:b/>
          <w:bCs/>
          <w:sz w:val="28"/>
          <w:szCs w:val="28"/>
          <w:u w:val="none"/>
          <w:lang w:val="uk-UA"/>
        </w:rPr>
      </w:r>
    </w:p>
    <w:p>
      <w:pPr>
        <w:pBdr/>
        <w:spacing w:after="120" w:before="12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основних джерел викидів</w:t>
      </w:r>
      <w:r>
        <w:rPr>
          <w:b/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основних джерел викидів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не розробляються, оскільки вказані джерела на виробничому майданчику відсутні.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b/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Пропозиції щодо дозволених обсягів викидів забруднюючих речовин, які віднесені до інших джерел викидів, наведені таблицях 9.2 згідно з додатком 9 до Інструкції  [12].</w:t>
      </w:r>
      <w:r>
        <w:rPr>
          <w:bCs/>
          <w:sz w:val="28"/>
          <w:szCs w:val="28"/>
        </w:rPr>
      </w:r>
    </w:p>
    <w:p>
      <w:pPr>
        <w:pBdr/>
        <w:spacing/>
        <w:ind w:firstLine="720"/>
        <w:jc w:val="both"/>
        <w:rPr>
          <w:bCs/>
          <w:color w:val="2e74b5" w:themeColor="accent1" w:themeShade="BF"/>
        </w:rPr>
      </w:pPr>
      <w:r>
        <w:rPr>
          <w:bCs/>
          <w:color w:val="2e74b5" w:themeColor="accent1" w:themeShade="BF"/>
        </w:rPr>
      </w:r>
      <w:r>
        <w:rPr>
          <w:bCs/>
          <w:color w:val="2e74b5" w:themeColor="accent1" w:themeShade="BF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1274"/>
        <w:gridCol w:w="1824"/>
        <w:gridCol w:w="2129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304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7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39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Т</w:t>
            </w:r>
            <w:r>
              <w:t xml:space="preserve">руба димова</w:t>
            </w:r>
            <w:r>
              <w:t xml:space="preserve">. </w:t>
            </w:r>
            <w:r>
              <w:t xml:space="preserve">Модульна котельня</w:t>
            </w:r>
            <w:r/>
          </w:p>
        </w:tc>
      </w:tr>
      <w:tr>
        <w:trPr>
          <w:trHeight w:val="69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30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t xml:space="preserve">0,00175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8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675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30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0,00113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8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50"/>
        <w:gridCol w:w="1130"/>
        <w:gridCol w:w="64"/>
        <w:gridCol w:w="1669"/>
        <w:gridCol w:w="161"/>
        <w:gridCol w:w="2243"/>
      </w:tblGrid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83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1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01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Т</w:t>
            </w:r>
            <w:r>
              <w:t xml:space="preserve">руба димова</w:t>
            </w:r>
            <w:r>
              <w:t xml:space="preserve">. </w:t>
            </w:r>
            <w:r>
              <w:t xml:space="preserve">Модульна котельня</w:t>
            </w:r>
            <w:r/>
          </w:p>
        </w:tc>
      </w:tr>
      <w:tr>
        <w:trPr>
          <w:trHeight w:val="690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83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1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t xml:space="preserve">0,00177</w:t>
            </w:r>
            <w:r>
              <w:rPr>
                <w:lang w:eastAsia="uk-UA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4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57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67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83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1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0,00116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4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57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57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34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Т</w:t>
            </w:r>
            <w:r>
              <w:t xml:space="preserve">руба димова</w:t>
            </w:r>
            <w:r>
              <w:t xml:space="preserve">. </w:t>
            </w:r>
            <w:r>
              <w:t xml:space="preserve">Модульна котельня</w:t>
            </w:r>
            <w:r/>
          </w:p>
        </w:tc>
      </w:tr>
      <w:tr>
        <w:trPr>
          <w:trHeight w:val="690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57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9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0,00174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4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0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675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57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09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0,00105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4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0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1233"/>
        <w:gridCol w:w="1869"/>
        <w:gridCol w:w="2127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303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61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Т</w:t>
            </w:r>
            <w:r>
              <w:t xml:space="preserve">руба димова</w:t>
            </w:r>
            <w:r>
              <w:t xml:space="preserve">. </w:t>
            </w:r>
            <w:r>
              <w:t xml:space="preserve">Модульна котельня</w:t>
            </w:r>
            <w:r/>
          </w:p>
        </w:tc>
      </w:tr>
      <w:tr>
        <w:trPr>
          <w:trHeight w:val="69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303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0,00168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4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7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675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303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3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4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7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 w:clear="all"/>
      </w:r>
      <w:r>
        <w:rPr>
          <w:b/>
          <w:iCs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</w:rPr>
        <w:t xml:space="preserve">Таблиця 9.2.1</w: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sz w:val="28"/>
          <w:szCs w:val="28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834"/>
        <w:gridCol w:w="570"/>
        <w:gridCol w:w="459"/>
        <w:gridCol w:w="308"/>
        <w:gridCol w:w="657"/>
        <w:gridCol w:w="1181"/>
        <w:gridCol w:w="2668"/>
      </w:tblGrid>
      <w:tr>
        <w:trPr>
          <w:trHeight w:val="3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86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01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    </w:t>
            </w:r>
            <w:r>
              <w:t xml:space="preserve">Т</w:t>
            </w:r>
            <w:r>
              <w:t xml:space="preserve">руба</w:t>
            </w:r>
            <w:r>
              <w:t xml:space="preserve">. </w:t>
            </w:r>
            <w:r>
              <w:t xml:space="preserve">Установка виготовлення плівки "</w:t>
            </w:r>
            <w:r>
              <w:t xml:space="preserve">Термолен</w:t>
            </w:r>
            <w:r>
              <w:t xml:space="preserve">"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80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5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85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Найменування забруднюючої речовини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Гранично допустимий викид відповідно до законодавства,</w:t>
            </w:r>
            <w:r>
              <w:t xml:space="preserve"> </w:t>
            </w:r>
            <w:r>
              <w:t xml:space="preserve">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Затверджений гранично-допустимий викид, 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Термін досягнення затвердженого значення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Формальдегід</w:t>
            </w:r>
            <w:r>
              <w:rPr>
                <w:lang w:eastAsia="ru-RU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</w:t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eastAsia="ru-RU"/>
              </w:rPr>
              <w:t xml:space="preserve">з дати отримання дозволу</w:t>
            </w:r>
            <w:r/>
          </w:p>
        </w:tc>
      </w:tr>
      <w:tr>
        <w:trPr>
          <w:trHeight w:val="690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0,00233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Кислота оцтова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6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0,00374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7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</w:rPr>
        <w:t xml:space="preserve">Таблиця 9.2.2</w: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sz w:val="28"/>
          <w:szCs w:val="28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805"/>
        <w:gridCol w:w="1696"/>
        <w:gridCol w:w="475"/>
        <w:gridCol w:w="613"/>
        <w:gridCol w:w="958"/>
        <w:gridCol w:w="2586"/>
      </w:tblGrid>
      <w:tr>
        <w:trPr>
          <w:trHeight w:val="3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36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6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   </w:t>
            </w:r>
            <w:r>
              <w:t xml:space="preserve">Т</w:t>
            </w:r>
            <w:r>
              <w:t xml:space="preserve">руба</w:t>
            </w:r>
            <w:r>
              <w:t xml:space="preserve">. </w:t>
            </w:r>
            <w:r>
              <w:t xml:space="preserve">Установка виготовлення плівки "</w:t>
            </w:r>
            <w:r>
              <w:t xml:space="preserve">Термолен</w:t>
            </w:r>
            <w:r>
              <w:t xml:space="preserve">"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3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3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28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408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Найменування забруднюючої речовини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Гранично допустимий викид відповідно до законодавства,</w:t>
            </w:r>
            <w:r>
              <w:t xml:space="preserve"> </w:t>
            </w:r>
            <w:r>
              <w:t xml:space="preserve">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0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Затверджений гранично-допустимий викид, 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Термін досягнення затвердженого значення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3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3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Формальдегід</w:t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</w:t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3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eastAsia="ru-RU"/>
              </w:rPr>
              <w:t xml:space="preserve">з дати отримання дозволу</w:t>
            </w:r>
            <w:r/>
          </w:p>
        </w:tc>
      </w:tr>
      <w:tr>
        <w:trPr>
          <w:trHeight w:val="690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2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9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0,00202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34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2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Кислота оцтова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9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0,00422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5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34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>
          <w:b/>
          <w:iCs/>
          <w:color w:val="2e74b5" w:themeColor="accent1" w:themeShade="BF"/>
        </w:rPr>
      </w:pPr>
      <w:r>
        <w:rPr>
          <w:b/>
          <w:iCs/>
          <w:color w:val="2e74b5" w:themeColor="accent1" w:themeShade="BF"/>
        </w:rPr>
      </w:r>
      <w:r>
        <w:rPr>
          <w:b/>
          <w:iCs/>
          <w:color w:val="2e74b5" w:themeColor="accent1" w:themeShade="BF"/>
        </w:rPr>
      </w:r>
    </w:p>
    <w:p>
      <w:pPr>
        <w:pBdr/>
        <w:spacing/>
        <w:ind/>
        <w:jc w:val="center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</w:rPr>
        <w:t xml:space="preserve">Таблиця 9.2.3</w: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sz w:val="28"/>
          <w:szCs w:val="28"/>
          <w:lang w:eastAsia="ru-RU"/>
        </w:rPr>
      </w:r>
    </w:p>
    <w:tbl>
      <w:tblPr>
        <w:tblW w:w="5058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4"/>
        <w:gridCol w:w="2171"/>
        <w:gridCol w:w="155"/>
        <w:gridCol w:w="1655"/>
        <w:gridCol w:w="2771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7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443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7</w:t>
            </w:r>
            <w:r>
              <w:rPr>
                <w:b/>
              </w:rPr>
              <w:t xml:space="preserve">   </w:t>
            </w:r>
            <w:r>
              <w:t xml:space="preserve">Т</w:t>
            </w:r>
            <w:r>
              <w:t xml:space="preserve">руба</w:t>
            </w:r>
            <w:r>
              <w:t xml:space="preserve">. </w:t>
            </w:r>
            <w:r>
              <w:t xml:space="preserve">Установка виготовлення плівки "</w:t>
            </w:r>
            <w:r>
              <w:t xml:space="preserve">Термолен</w:t>
            </w:r>
            <w:r>
              <w:t xml:space="preserve">"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7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8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4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14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Найменування забруднюючої речовини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7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Гранично допустимий викид відповідно до законодавства,</w:t>
            </w:r>
            <w:r>
              <w:t xml:space="preserve"> </w:t>
            </w:r>
            <w:r>
              <w:t xml:space="preserve">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2" w:type="pct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/>
            </w:pPr>
            <w:r>
              <w:t xml:space="preserve">Затверджений гранично-допустимий викид, 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Термін досягнення затвердженого значення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1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Формальдегід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</w:t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2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eastAsia="ru-RU"/>
              </w:rPr>
              <w:t xml:space="preserve">з дати отримання дозволу</w:t>
            </w:r>
            <w:r/>
          </w:p>
        </w:tc>
      </w:tr>
      <w:tr>
        <w:trPr>
          <w:trHeight w:val="69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7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8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0,00249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4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14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57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Кислота оцтова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8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0,00386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44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14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 w:clear="all"/>
      </w:r>
      <w:r>
        <w:rPr>
          <w:b/>
          <w:iCs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</w:rPr>
        <w:t xml:space="preserve">Таблиця 9.2.4</w: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sz w:val="28"/>
          <w:szCs w:val="28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14"/>
        <w:gridCol w:w="2171"/>
        <w:gridCol w:w="277"/>
        <w:gridCol w:w="1572"/>
        <w:gridCol w:w="2765"/>
      </w:tblGrid>
      <w:tr>
        <w:trPr>
          <w:trHeight w:val="3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00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0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8</w:t>
            </w:r>
            <w:r>
              <w:rPr>
                <w:b/>
              </w:rPr>
              <w:t xml:space="preserve"> </w:t>
            </w:r>
            <w:r>
              <w:t xml:space="preserve">Т</w:t>
            </w:r>
            <w:r>
              <w:t xml:space="preserve">руба</w:t>
            </w:r>
            <w:r>
              <w:t xml:space="preserve">. </w:t>
            </w:r>
            <w:r>
              <w:t xml:space="preserve">Установка переробки вторинної сировини ЛГП-200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00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63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1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408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Найменування забруднюючої речовини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Гранично допустимий викид відповідно до законодавства,</w:t>
            </w:r>
            <w:r>
              <w:t xml:space="preserve"> </w:t>
            </w:r>
            <w:r>
              <w:t xml:space="preserve">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Затверджений гранично-допустимий викид, 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Термін досягнення затвердженого значення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0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5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Формальдегід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</w:t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eastAsia="ru-RU"/>
              </w:rPr>
              <w:t xml:space="preserve">з дати отримання дозволу</w:t>
            </w:r>
            <w:r/>
          </w:p>
        </w:tc>
      </w:tr>
      <w:tr>
        <w:trPr>
          <w:trHeight w:val="69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4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2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0,00053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4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Кислота оцтова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2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0,00107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26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665"/>
        <w:gridCol w:w="1140"/>
        <w:gridCol w:w="47"/>
        <w:gridCol w:w="116"/>
        <w:gridCol w:w="1615"/>
        <w:gridCol w:w="2404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5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9</w:t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33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Труба. </w:t>
            </w:r>
            <w:r>
              <w:t xml:space="preserve">Зварювальний пост</w:t>
            </w:r>
            <w:r/>
          </w:p>
        </w:tc>
      </w:tr>
      <w:tr>
        <w:trPr>
          <w:trHeight w:val="690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0,00029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0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Залізо та його сполуки (у перерахунку на залізо)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0,00085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0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Хром та його сполуки в перерахунку на триоксид хрому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0,00002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0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Манган та його сполуки в перерахунку на діоксид мангану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0,00005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0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675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5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0,00056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33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0" w:type="pct"/>
            <w:vAlign w:val="center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57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Д</w:t>
            </w:r>
            <w:r>
              <w:t xml:space="preserve">ефлектор</w:t>
            </w:r>
            <w:r>
              <w:t xml:space="preserve">. </w:t>
            </w:r>
            <w:r>
              <w:t xml:space="preserve">Виробниче приміщення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</w:t>
            </w:r>
            <w:r>
              <w:rPr>
                <w:b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57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Д</w:t>
            </w:r>
            <w:r>
              <w:t xml:space="preserve">ефлектор</w:t>
            </w:r>
            <w:r>
              <w:t xml:space="preserve">. </w:t>
            </w:r>
            <w:r>
              <w:t xml:space="preserve">Виробниче приміщення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12</w:t>
            </w:r>
            <w:r>
              <w:rPr>
                <w:b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57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Д</w:t>
            </w:r>
            <w:r>
              <w:t xml:space="preserve">ефлектор</w:t>
            </w:r>
            <w:r>
              <w:t xml:space="preserve">. </w:t>
            </w:r>
            <w:r>
              <w:t xml:space="preserve">Виробниче приміщення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3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13</w:t>
            </w:r>
            <w:r>
              <w:rPr>
                <w:b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57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Д</w:t>
            </w:r>
            <w:r>
              <w:t xml:space="preserve">ефлектор</w:t>
            </w:r>
            <w:r>
              <w:t xml:space="preserve">. </w:t>
            </w:r>
            <w:r>
              <w:t xml:space="preserve">Виробниче приміщення</w:t>
            </w:r>
            <w:r/>
          </w:p>
        </w:tc>
      </w:tr>
      <w:tr>
        <w:trPr>
          <w:trHeight w:val="690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45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55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8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0,00086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1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0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569"/>
        <w:gridCol w:w="1504"/>
        <w:gridCol w:w="3141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27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32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b/>
              </w:rPr>
            </w:pPr>
            <w:r>
              <w:t xml:space="preserve">Т</w:t>
            </w:r>
            <w:r>
              <w:t xml:space="preserve">руба вентиляційна</w:t>
            </w:r>
            <w:r>
              <w:t xml:space="preserve">. </w:t>
            </w:r>
            <w:r>
              <w:t xml:space="preserve">Виробниче приміщення</w:t>
            </w:r>
            <w:r>
              <w:rPr>
                <w:b/>
              </w:rPr>
            </w:r>
          </w:p>
        </w:tc>
      </w:tr>
      <w:tr>
        <w:trPr>
          <w:trHeight w:val="69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454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27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4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0,00103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9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42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 w:clear="all"/>
      </w:r>
      <w:r>
        <w:rPr>
          <w:b/>
          <w:iCs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</w:rPr>
        <w:t xml:space="preserve">Таблиця 9.2.5</w: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sz w:val="28"/>
          <w:szCs w:val="28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1995"/>
        <w:gridCol w:w="291"/>
        <w:gridCol w:w="2109"/>
        <w:gridCol w:w="1592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2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15</w:t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Ц</w:t>
            </w:r>
            <w:r>
              <w:t xml:space="preserve">иклон</w:t>
            </w:r>
            <w:r>
              <w:t xml:space="preserve">. </w:t>
            </w:r>
            <w:r>
              <w:t xml:space="preserve">Дробометна</w:t>
            </w:r>
            <w:r>
              <w:t xml:space="preserve"> камера</w:t>
            </w:r>
            <w:r>
              <w:t xml:space="preserve"> 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29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38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Найменування забруднюючої речовини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Гранично допустимий викид відповідно до законодавства,</w:t>
            </w:r>
            <w:r>
              <w:t xml:space="preserve"> </w:t>
            </w:r>
            <w:r>
              <w:t xml:space="preserve">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Затверджений гранично-допустимий викид, 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Термін досягнення затвердженого значення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7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Речовини у вигляді суспендованих твердих частинок, недиференційованих за складом</w:t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7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150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8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150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2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 дати отримання дозволу</w:t>
            </w:r>
            <w:r>
              <w:rPr>
                <w:lang w:eastAsia="ru-RU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570"/>
        <w:gridCol w:w="283"/>
        <w:gridCol w:w="1427"/>
        <w:gridCol w:w="1586"/>
        <w:gridCol w:w="2406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65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7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16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b/>
              </w:rPr>
            </w:pPr>
            <w:r>
              <w:t xml:space="preserve">Труба. </w:t>
            </w:r>
            <w:r>
              <w:t xml:space="preserve">Камера сушіння труб</w:t>
            </w:r>
            <w:r>
              <w:rPr>
                <w:b/>
              </w:rPr>
            </w:r>
          </w:p>
        </w:tc>
      </w:tr>
      <w:tr>
        <w:trPr>
          <w:trHeight w:val="69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454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05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0,00656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1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67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8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0,00468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1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</w:rPr>
        <w:t xml:space="preserve">Таблиця 9.2.6</w: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sz w:val="28"/>
          <w:szCs w:val="28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225"/>
        <w:gridCol w:w="194"/>
        <w:gridCol w:w="549"/>
        <w:gridCol w:w="143"/>
        <w:gridCol w:w="1061"/>
        <w:gridCol w:w="225"/>
        <w:gridCol w:w="1532"/>
        <w:gridCol w:w="2456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7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293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17</w:t>
            </w:r>
            <w:r>
              <w:rPr>
                <w:b/>
              </w:rPr>
              <w:t xml:space="preserve">      </w:t>
            </w:r>
            <w:r>
              <w:t xml:space="preserve">Т</w:t>
            </w:r>
            <w:r>
              <w:t xml:space="preserve">руба вихлопна</w:t>
            </w:r>
            <w:r>
              <w:t xml:space="preserve">. </w:t>
            </w:r>
            <w:r>
              <w:t xml:space="preserve">Камера для миття </w:t>
            </w:r>
            <w:r>
              <w:t xml:space="preserve">Karcher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7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36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0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6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Найменування забруднюючої речовини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Гранично допустимий викид відповідно до законодавства,</w:t>
            </w:r>
            <w:r>
              <w:t xml:space="preserve"> </w:t>
            </w:r>
            <w:r>
              <w:t xml:space="preserve">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0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Затверджений гранично-допустимий викид, 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Термін досягнення затвердженого значення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0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67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</w:tr>
      <w:tr>
        <w:trPr>
          <w:trHeight w:val="10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70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Речовини у вигляді </w:t>
            </w:r>
            <w:r>
              <w:rPr>
                <w:lang w:eastAsia="ru-RU"/>
              </w:rPr>
              <w:t xml:space="preserve">суспендо-ваних</w:t>
            </w:r>
            <w:r>
              <w:rPr>
                <w:lang w:eastAsia="ru-RU"/>
              </w:rPr>
              <w:t xml:space="preserve"> твердих частинок, не-диференційованих за складом</w:t>
            </w:r>
            <w:r>
              <w:rPr>
                <w:lang w:eastAsia="ru-RU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150</w:t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0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150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6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 дати отримання дозволу</w:t>
            </w:r>
            <w:r>
              <w:rPr>
                <w:lang w:eastAsia="ru-RU"/>
              </w:rPr>
            </w:r>
          </w:p>
        </w:tc>
      </w:tr>
      <w:tr>
        <w:trPr>
          <w:trHeight w:val="690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3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23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0,07079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67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0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3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0,06659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67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8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Діоксид сірки (діоксид та триоксид) у перерахунку на діоксид сірки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6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0,01521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67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340"/>
        </w:trPr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23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Бенз</w:t>
            </w:r>
            <w:r>
              <w:t xml:space="preserve">(а)</w:t>
            </w:r>
            <w:r>
              <w:t xml:space="preserve">пірен</w:t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2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1,9E-8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9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67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 w:before="120"/>
        <w:ind/>
        <w:jc w:val="both"/>
        <w:rPr/>
      </w:pPr>
      <w:r>
        <w:rPr>
          <w:color w:val="000000"/>
          <w:lang w:eastAsia="ru-RU"/>
        </w:rPr>
        <w:t xml:space="preserve">          Для речовини </w:t>
      </w:r>
      <w:r>
        <w:t xml:space="preserve">Вуглеводні насичені C</w:t>
      </w:r>
      <w:r>
        <w:rPr>
          <w:vertAlign w:val="subscript"/>
        </w:rPr>
        <w:t xml:space="preserve">12</w:t>
      </w:r>
      <w:r>
        <w:t xml:space="preserve"> - C</w:t>
      </w:r>
      <w:r>
        <w:rPr>
          <w:vertAlign w:val="subscript"/>
        </w:rPr>
        <w:t xml:space="preserve">19</w:t>
      </w:r>
      <w:r>
        <w:t xml:space="preserve"> (розчинник РПК-26511 та ін.) у перерахунку на сумарний органічний вуглець</w:t>
      </w:r>
      <w:r>
        <w:rPr>
          <w:color w:val="000000"/>
          <w:lang w:eastAsia="ru-RU"/>
        </w:rPr>
        <w:t xml:space="preserve">  граничнодопустимі викиди не встановлено, 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</w:r>
      <w:r>
        <w:br w:type="page" w:clear="all"/>
      </w:r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712"/>
        <w:gridCol w:w="1157"/>
        <w:gridCol w:w="556"/>
        <w:gridCol w:w="1299"/>
        <w:gridCol w:w="2406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8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5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С</w:t>
            </w:r>
            <w:r>
              <w:t xml:space="preserve">віча</w:t>
            </w:r>
            <w:r>
              <w:t xml:space="preserve">. </w:t>
            </w:r>
            <w:r>
              <w:t xml:space="preserve">ГРП</w:t>
            </w:r>
            <w:r/>
          </w:p>
        </w:tc>
      </w:tr>
      <w:tr>
        <w:trPr>
          <w:trHeight w:val="69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14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05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Метан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9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1,39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5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241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6130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38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162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    </w:t>
            </w:r>
            <w:r>
              <w:t xml:space="preserve">Т</w:t>
            </w:r>
            <w:r>
              <w:t xml:space="preserve">руба вентиляційна</w:t>
            </w:r>
            <w:r>
              <w:t xml:space="preserve">. </w:t>
            </w:r>
            <w:r>
              <w:t xml:space="preserve">Зовнішня мийка</w:t>
            </w:r>
            <w:r/>
          </w:p>
        </w:tc>
      </w:tr>
      <w:tr>
        <w:trPr>
          <w:trHeight w:val="69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 xml:space="preserve">          Для речовини </w:t>
            </w:r>
            <w:r>
              <w:t xml:space="preserve">Вуглеводні насичені C</w:t>
            </w:r>
            <w:r>
              <w:rPr>
                <w:vertAlign w:val="subscript"/>
              </w:rPr>
              <w:t xml:space="preserve">12</w:t>
            </w:r>
            <w:r>
              <w:t xml:space="preserve"> - C</w:t>
            </w:r>
            <w:r>
              <w:rPr>
                <w:vertAlign w:val="subscript"/>
              </w:rPr>
              <w:t xml:space="preserve">19</w:t>
            </w:r>
            <w:r>
              <w:t xml:space="preserve"> (розчинник РПК-26511 та ін.) у перерахунку на сумарний органічний вуглець</w:t>
            </w:r>
            <w:r>
              <w:rPr>
                <w:color w:val="000000"/>
                <w:lang w:eastAsia="ru-RU"/>
              </w:rPr>
              <w:t xml:space="preserve">  граничнодопустимі викиди не встановлено, так як викиди цих забруднюючих речовин не підлягають нормуванню і за результатами проведеного розрахунку немає перевищення гігієнічних нормативів</w:t>
            </w:r>
            <w:r>
              <w:rPr>
                <w:color w:val="000000"/>
              </w:rPr>
            </w:r>
          </w:p>
        </w:tc>
      </w:tr>
    </w:tbl>
    <w:p>
      <w:pPr>
        <w:pBdr/>
        <w:spacing/>
        <w:ind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pBdr/>
        <w:spacing/>
        <w:ind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</w:rPr>
        <w:t xml:space="preserve">Таблиця 9.2.7</w:t>
      </w:r>
      <w:r>
        <w:rPr>
          <w:iCs/>
          <w:sz w:val="28"/>
          <w:szCs w:val="28"/>
        </w:rPr>
        <w:t xml:space="preserve"> – </w:t>
      </w:r>
      <w:r>
        <w:rPr>
          <w:sz w:val="28"/>
          <w:szCs w:val="28"/>
          <w:lang w:eastAsia="ru-RU"/>
        </w:rPr>
        <w:t xml:space="preserve">Пропозиції щодо дозволених обсягів викидів забруднюючих речовин, які віднесені до інших джерел викидів</w:t>
      </w:r>
      <w:r>
        <w:rPr>
          <w:sz w:val="28"/>
          <w:szCs w:val="28"/>
          <w:lang w:eastAsia="ru-RU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446"/>
        <w:gridCol w:w="1726"/>
        <w:gridCol w:w="1906"/>
        <w:gridCol w:w="2071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29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17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21</w:t>
            </w:r>
            <w:r>
              <w:rPr>
                <w:b/>
              </w:rPr>
              <w:t xml:space="preserve"> </w:t>
            </w:r>
            <w:r>
              <w:t xml:space="preserve">Т</w:t>
            </w:r>
            <w:r>
              <w:t xml:space="preserve">руба вихлопна</w:t>
            </w:r>
            <w:r>
              <w:t xml:space="preserve">. </w:t>
            </w:r>
            <w:r>
              <w:t xml:space="preserve">Пересувна парова установка  </w:t>
            </w:r>
            <w:r/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29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3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Найменування забруднюючої речовини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Гранично допустимий викид відповідно до законодавства,</w:t>
            </w:r>
            <w:r>
              <w:t xml:space="preserve"> </w:t>
            </w:r>
            <w:r>
              <w:t xml:space="preserve">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Затверджений гранично-допустимий викид, мг/м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Термін досягнення затвердженого значення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2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</w:tr>
      <w:tr>
        <w:trPr>
          <w:trHeight w:val="10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2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Речовини у вигляді </w:t>
            </w:r>
            <w:r>
              <w:rPr>
                <w:lang w:eastAsia="ru-RU"/>
              </w:rPr>
              <w:t xml:space="preserve">суспен-дованих</w:t>
            </w:r>
            <w:r>
              <w:rPr>
                <w:lang w:eastAsia="ru-RU"/>
              </w:rPr>
              <w:t xml:space="preserve"> твердих частинок, не-диференційованих за складом</w:t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150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150</w:t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 дати отримання дозволу</w:t>
            </w:r>
            <w:r>
              <w:rPr>
                <w:lang w:eastAsia="ru-RU"/>
              </w:rPr>
            </w:r>
          </w:p>
        </w:tc>
      </w:tr>
      <w:tr>
        <w:trPr>
          <w:trHeight w:val="69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397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2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 вуглецю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0,02855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8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67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0,09415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8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450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Діоксид сірки (діоксид та триоксид) у перерахунку на діоксид сірки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0,00741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8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82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Бенз</w:t>
            </w:r>
            <w:r>
              <w:t xml:space="preserve">(а)</w:t>
            </w:r>
            <w:r>
              <w:t xml:space="preserve">пірен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2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7E-9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983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68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 w:before="120"/>
        <w:ind/>
        <w:jc w:val="both"/>
        <w:rPr/>
      </w:pPr>
      <w:r>
        <w:rPr>
          <w:color w:val="000000"/>
          <w:lang w:eastAsia="ru-RU"/>
        </w:rPr>
        <w:t xml:space="preserve">          Для речовини </w:t>
      </w:r>
      <w:r>
        <w:t xml:space="preserve">Вуглеводні насичені C</w:t>
      </w:r>
      <w:r>
        <w:rPr>
          <w:vertAlign w:val="subscript"/>
        </w:rPr>
        <w:t xml:space="preserve">12</w:t>
      </w:r>
      <w:r>
        <w:t xml:space="preserve"> - C</w:t>
      </w:r>
      <w:r>
        <w:rPr>
          <w:vertAlign w:val="subscript"/>
        </w:rPr>
        <w:t xml:space="preserve">19</w:t>
      </w:r>
      <w:r>
        <w:t xml:space="preserve"> (розчинник РПК-26511 та ін.) у перерахунку на сумарний органічний вуглець</w:t>
      </w:r>
      <w:r>
        <w:rPr>
          <w:color w:val="000000"/>
          <w:lang w:eastAsia="ru-RU"/>
        </w:rPr>
        <w:t xml:space="preserve"> граничнодопустимі викиди не встановлено, 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br w:type="page" w:clear="all"/>
      </w:r>
      <w:r/>
    </w:p>
    <w:tbl>
      <w:tblPr>
        <w:tblW w:w="5000" w:type="pct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2709"/>
        <w:gridCol w:w="1586"/>
        <w:gridCol w:w="2548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1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352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22</w:t>
            </w:r>
            <w:r>
              <w:rPr>
                <w:b/>
              </w:rPr>
              <w:t xml:space="preserve">   </w:t>
            </w:r>
            <w:r>
              <w:t xml:space="preserve">Т</w:t>
            </w:r>
            <w:r>
              <w:t xml:space="preserve">руба витяжна</w:t>
            </w:r>
            <w:r>
              <w:t xml:space="preserve">. </w:t>
            </w:r>
            <w:r>
              <w:t xml:space="preserve">Установка для просочування ЗЕД лаком УПЛ</w:t>
            </w:r>
            <w:r/>
          </w:p>
        </w:tc>
      </w:tr>
      <w:tr>
        <w:trPr>
          <w:trHeight w:val="69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47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Ксилол</w:t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97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0,00103</w:t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14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 w:before="120"/>
        <w:ind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</w:r>
      <w:r>
        <w:rPr>
          <w:color w:val="000000"/>
          <w:lang w:eastAsia="ru-RU"/>
        </w:rPr>
      </w:r>
    </w:p>
    <w:p>
      <w:pPr>
        <w:pBdr/>
        <w:spacing/>
        <w:ind/>
        <w:jc w:val="center"/>
        <w:rPr>
          <w:spacing w:val="-6"/>
          <w:lang w:eastAsia="ru-RU"/>
        </w:rPr>
      </w:pPr>
      <w:r>
        <w:rPr>
          <w:spacing w:val="-6"/>
          <w:lang w:eastAsia="ru-RU"/>
        </w:rPr>
        <w:t xml:space="preserve">Для речовин, для яких </w:t>
      </w:r>
      <w:r>
        <w:rPr>
          <w:spacing w:val="-6"/>
        </w:rPr>
        <w:t xml:space="preserve">інструментальні вимірювання не проводилися через відсутність можливості проведення вимірювань,</w:t>
      </w:r>
      <w:r>
        <w:rPr>
          <w:spacing w:val="-6"/>
          <w:lang w:eastAsia="ru-RU"/>
        </w:rPr>
        <w:t xml:space="preserve"> встановлюються наступні величини масової витрати (г/</w:t>
      </w:r>
      <w:r>
        <w:rPr>
          <w:spacing w:val="-6"/>
          <w:lang w:eastAsia="ru-RU"/>
        </w:rPr>
        <w:t xml:space="preserve">сек</w:t>
      </w:r>
      <w:r>
        <w:rPr>
          <w:spacing w:val="-6"/>
          <w:lang w:eastAsia="ru-RU"/>
        </w:rPr>
        <w:t xml:space="preserve">):</w:t>
      </w:r>
      <w:r>
        <w:rPr>
          <w:spacing w:val="-6"/>
          <w:lang w:eastAsia="ru-RU"/>
        </w:rPr>
      </w:r>
    </w:p>
    <w:tbl>
      <w:tblPr>
        <w:tblW w:w="5000" w:type="pct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1278"/>
        <w:gridCol w:w="1586"/>
        <w:gridCol w:w="2548"/>
      </w:tblGrid>
      <w:tr>
        <w:trPr>
          <w:trHeight w:val="67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0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eastAsia="ru-RU"/>
              </w:rPr>
              <w:t xml:space="preserve">Речовини у вигляді суспендованих твердих частинок, недиференційованих за складом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659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t xml:space="preserve">0,0015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8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314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 w:before="120"/>
        <w:ind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Для речовин </w:t>
      </w:r>
      <w:r>
        <w:t xml:space="preserve">Спирт </w:t>
      </w:r>
      <w:r>
        <w:t xml:space="preserve">бутиловий</w:t>
      </w:r>
      <w:r>
        <w:rPr>
          <w:color w:val="000000"/>
          <w:lang w:eastAsia="ru-RU"/>
        </w:rPr>
        <w:t xml:space="preserve">, </w:t>
      </w:r>
      <w:r>
        <w:t xml:space="preserve">Уайт</w:t>
      </w:r>
      <w:r>
        <w:t xml:space="preserve">-спірит</w:t>
      </w:r>
      <w:r>
        <w:rPr>
          <w:color w:val="000000"/>
          <w:lang w:eastAsia="ru-RU"/>
        </w:rPr>
        <w:t xml:space="preserve">, </w:t>
      </w:r>
      <w:r>
        <w:t xml:space="preserve">Сольвент нафта</w:t>
      </w:r>
      <w:r>
        <w:rPr>
          <w:color w:val="000000"/>
          <w:lang w:eastAsia="ru-RU"/>
        </w:rPr>
        <w:t xml:space="preserve">  граничнодопустимі викиди не встановлено, 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</w:r>
      <w:r>
        <w:rPr>
          <w:color w:val="000000"/>
          <w:lang w:eastAsia="ru-RU"/>
        </w:rPr>
      </w:r>
    </w:p>
    <w:p>
      <w:pPr>
        <w:pBdr/>
        <w:spacing/>
        <w:ind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</w:r>
      <w:r>
        <w:rPr>
          <w:color w:val="000000"/>
          <w:lang w:eastAsia="ru-RU"/>
        </w:rPr>
      </w:r>
    </w:p>
    <w:p>
      <w:pPr>
        <w:pBdr/>
        <w:spacing/>
        <w:ind/>
        <w:jc w:val="both"/>
        <w:rPr/>
      </w:pPr>
      <w:r/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143"/>
        <w:gridCol w:w="1582"/>
        <w:gridCol w:w="2133"/>
        <w:gridCol w:w="2129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9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23</w:t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198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Труба витяжна</w:t>
            </w:r>
            <w:r>
              <w:t xml:space="preserve">. </w:t>
            </w:r>
            <w:r>
              <w:t xml:space="preserve">Піч сушки статорів ЗЕД</w:t>
            </w:r>
            <w:r/>
          </w:p>
        </w:tc>
      </w:tr>
      <w:tr>
        <w:trPr>
          <w:trHeight w:val="69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45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8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Ксилол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81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t xml:space="preserve">0,00125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00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98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 w:before="120"/>
        <w:ind/>
        <w:jc w:val="both"/>
        <w:rPr/>
      </w:pPr>
      <w:r>
        <w:rPr>
          <w:color w:val="000000"/>
          <w:lang w:eastAsia="ru-RU"/>
        </w:rPr>
        <w:t xml:space="preserve">         Для речовин </w:t>
      </w:r>
      <w:r>
        <w:t xml:space="preserve">Спирт </w:t>
      </w:r>
      <w:r>
        <w:t xml:space="preserve">бутиловий</w:t>
      </w:r>
      <w:r>
        <w:rPr>
          <w:color w:val="000000"/>
          <w:lang w:eastAsia="ru-RU"/>
        </w:rPr>
        <w:t xml:space="preserve">, </w:t>
      </w:r>
      <w:r>
        <w:t xml:space="preserve">Уайт</w:t>
      </w:r>
      <w:r>
        <w:t xml:space="preserve">-спірит</w:t>
      </w:r>
      <w:r>
        <w:rPr>
          <w:color w:val="000000"/>
          <w:lang w:eastAsia="ru-RU"/>
        </w:rPr>
        <w:t xml:space="preserve">, </w:t>
      </w:r>
      <w:r>
        <w:t xml:space="preserve">Сольвент нафта</w:t>
      </w:r>
      <w:r>
        <w:rPr>
          <w:color w:val="000000"/>
          <w:lang w:eastAsia="ru-RU"/>
        </w:rPr>
        <w:t xml:space="preserve">  граничнодопустимі викиди не встановлено, так як викиди цих забруднюючих речовин не підлягають нормуванню і за результатами проведеного розрахунку немає перевищення гігієнічних нормативів.</w:t>
      </w:r>
      <w:r/>
    </w:p>
    <w:p>
      <w:pPr>
        <w:pBdr/>
        <w:spacing w:after="160" w:line="259" w:lineRule="auto"/>
        <w:ind/>
        <w:rPr/>
      </w:pPr>
      <w:r/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882"/>
        <w:gridCol w:w="467"/>
        <w:gridCol w:w="361"/>
        <w:gridCol w:w="2043"/>
        <w:gridCol w:w="3165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912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Номери джерел викидів: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1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26</w:t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74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Т</w:t>
            </w:r>
            <w:r>
              <w:t xml:space="preserve">руба</w:t>
            </w:r>
            <w:r>
              <w:t xml:space="preserve">. </w:t>
            </w:r>
            <w:r>
              <w:t xml:space="preserve">Дільниця по ремонту та виготовленню  кабельних подовжувачів</w:t>
            </w:r>
            <w:r/>
          </w:p>
        </w:tc>
      </w:tr>
      <w:tr>
        <w:trPr>
          <w:trHeight w:val="69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Для речовин, на які не встановлені нормативи граничнодопустимих викидів </w:t>
            </w:r>
            <w:r>
              <w:rPr>
                <w:color w:val="000000"/>
              </w:rPr>
              <w:t xml:space="preserve">відповідно</w:t>
            </w:r>
            <w:r>
              <w:rPr>
                <w:color w:val="000000"/>
              </w:rPr>
              <w:t xml:space="preserve"> до законодавства,  встановлюються  наступні  величини  масової витрати (г/</w:t>
            </w:r>
            <w:r>
              <w:rPr>
                <w:color w:val="000000"/>
              </w:rPr>
              <w:t xml:space="preserve">сек</w:t>
            </w:r>
            <w:r>
              <w:rPr>
                <w:color w:val="000000"/>
              </w:rPr>
              <w:t xml:space="preserve">):</w:t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516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lang w:eastAsia="uk-UA"/>
              </w:rPr>
            </w:pPr>
            <w:r>
              <w:t xml:space="preserve">Свинець та його сполуки в перерахунку на свинець</w:t>
            </w:r>
            <w:r>
              <w:rPr>
                <w:lang w:eastAsia="uk-UA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4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0,00004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81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516" w:type="pct"/>
            <w:vAlign w:val="bottom"/>
            <w:textDirection w:val="lrTb"/>
            <w:noWrap/>
          </w:tcPr>
          <w:p>
            <w:pPr>
              <w:pBdr/>
              <w:spacing/>
              <w:ind/>
              <w:rPr/>
            </w:pPr>
            <w:r>
              <w:t xml:space="preserve">Олово та його сполуки в перерахунку на олово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542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0,00002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61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>
                <w:lang w:eastAsia="uk-UA"/>
              </w:rPr>
            </w:pPr>
            <w:r>
              <w:rPr>
                <w:lang w:eastAsia="uk-UA"/>
              </w:rPr>
              <w:t xml:space="preserve">– з дати </w:t>
            </w:r>
            <w:r>
              <w:rPr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181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rPr>
                <w:lang w:eastAsia="uk-UA"/>
              </w:rPr>
              <w:t xml:space="preserve"> отримання дозволу</w:t>
            </w:r>
            <w:r>
              <w:rPr>
                <w:lang w:eastAsia="uk-UA"/>
              </w:rPr>
            </w:r>
          </w:p>
        </w:tc>
      </w:tr>
    </w:tbl>
    <w:p>
      <w:pPr>
        <w:pBdr/>
        <w:spacing/>
        <w:ind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  <w:r>
        <w:rPr>
          <w:b/>
          <w:sz w:val="26"/>
          <w:szCs w:val="26"/>
          <w:lang w:eastAsia="ru-RU"/>
        </w:rPr>
      </w:r>
    </w:p>
    <w:p>
      <w:pPr>
        <w:pBdr/>
        <w:spacing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 xml:space="preserve">неорганізованих стаціонарних джерел викидів  (№№ 19, 24, 25) нормативи гранично-допустимих викидів забруднюючих речовин не надаються, так як для них нормативи ГДВ не встановлюються. Регулювання викидів від цих джерел здійснюється шляхом встановлення вимог.</w:t>
      </w:r>
      <w:r>
        <w:rPr>
          <w:sz w:val="28"/>
          <w:szCs w:val="28"/>
          <w:lang w:eastAsia="ru-RU"/>
        </w:rPr>
      </w:r>
    </w:p>
    <w:p>
      <w:pPr>
        <w:pBdr/>
        <w:spacing/>
        <w:ind/>
        <w:rPr>
          <w:rFonts w:ascii="Arial" w:hAnsi="Arial" w:cs="Arial"/>
          <w:b/>
          <w:color w:val="2e74b5" w:themeColor="accent1" w:themeShade="BF"/>
          <w:lang w:eastAsia="ru-RU"/>
        </w:rPr>
      </w:pPr>
      <w:r>
        <w:rPr>
          <w:rFonts w:ascii="Arial" w:hAnsi="Arial" w:cs="Arial"/>
          <w:b/>
          <w:color w:val="2e74b5" w:themeColor="accent1" w:themeShade="BF"/>
          <w:lang w:eastAsia="ru-RU"/>
        </w:rPr>
        <w:br w:type="page" w:clear="all"/>
      </w:r>
      <w:r>
        <w:rPr>
          <w:rFonts w:ascii="Arial" w:hAnsi="Arial" w:cs="Arial"/>
          <w:b/>
          <w:color w:val="2e74b5" w:themeColor="accent1" w:themeShade="BF"/>
          <w:lang w:eastAsia="ru-RU"/>
        </w:rPr>
      </w:r>
    </w:p>
    <w:p>
      <w:pPr>
        <w:pBdr/>
        <w:spacing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Умови, які встановлюються в дозволі на викиди</w:t>
      </w:r>
      <w:r>
        <w:rPr>
          <w:b/>
          <w:sz w:val="28"/>
          <w:szCs w:val="28"/>
          <w:lang w:eastAsia="ru-RU"/>
        </w:rPr>
      </w:r>
    </w:p>
    <w:p>
      <w:pPr>
        <w:widowControl w:val="false"/>
        <w:pBdr/>
        <w:spacing w:after="120"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Bdr/>
        <w:spacing w:after="120" w:before="120"/>
        <w:ind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 До викидів забруднюючих речовин (в тому числі, до технологічного процесу, обладнання та споруд, очистки газопилового потоку)</w:t>
      </w:r>
      <w:r>
        <w:rPr>
          <w:b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Викиди забруднюючих речовин із стаціонарних джерел підприємства, які не підлягають регулюванню та за якими не здійснюється державний облік, не повинні призводити до перевищення гігієнічних нормативів на межі санітарно-захисної зони.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Статистичні звіти про викиди в атмосферне повітря повинні надаватися відповідно до законодавства. Наведена в таких звітах інформація повинна готуватися у відповідності з інструкціями з даного питання.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При проведенні реконструкції, модернізації, введенні нових </w:t>
      </w:r>
      <w:r>
        <w:rPr>
          <w:sz w:val="28"/>
          <w:szCs w:val="28"/>
          <w:lang w:eastAsia="ru-RU"/>
        </w:rPr>
        <w:t xml:space="preserve">потужностей</w:t>
      </w:r>
      <w:r>
        <w:rPr>
          <w:sz w:val="28"/>
          <w:szCs w:val="28"/>
          <w:lang w:eastAsia="ru-RU"/>
        </w:rPr>
        <w:t xml:space="preserve"> виробництва підприємство повинно керуватись чинним природоохоронним законодавством України.</w:t>
      </w:r>
      <w:r>
        <w:rPr>
          <w:sz w:val="28"/>
          <w:szCs w:val="28"/>
          <w:lang w:eastAsia="ru-RU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До технологічного процесу </w:t>
      </w:r>
      <w:r>
        <w:rPr>
          <w:b/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1.4.1. Оператор повинен забезпечити, щоб всі роботи на об'єкті робились таким чином, щоб викиди в атмосферу та/або запах не призводили до суттєвих незручностей за межами об'єкту або до суттєвого впливу на навколишнє середовище.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1.4.2. Сировина та матеріали, що викор</w:t>
      </w:r>
      <w:r>
        <w:rPr>
          <w:sz w:val="28"/>
          <w:szCs w:val="28"/>
          <w:lang w:eastAsia="ru-RU"/>
        </w:rPr>
        <w:t xml:space="preserve">истовується на підприємстві, повинні відповідати технічним умовам, державним стандартам, санітарним нормам та регламентам технологічних процесів. Використовувати тільки сировину, паливо і матеріали, що закладені технологічними інструкціями та регламентами.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1.4.3. Дотримуватись витрат матеріалів та енергоресурсів на кожному етапі технологічного процесу та процесів взагалі.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1.4.4. Технологія виробництва повинна передбачати використання: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1.4.4.а) Максимально можливої ізоляції та герметизації обладнання, що пов'язане з виділенням у повітряне середовище парів шкідливих речовин.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1.4.4.б) Запобігання забрудненню атмосферного повітря за межами санітарно-захисної зони понад встановлених нормативів ГДК.</w:t>
      </w:r>
      <w:r>
        <w:rPr>
          <w:sz w:val="28"/>
          <w:szCs w:val="28"/>
          <w:lang w:eastAsia="ru-RU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1.4.4.в) Додержання граничнодопустимого рівня дії шкідливих виробничих факторів.</w:t>
      </w:r>
      <w:r>
        <w:rPr>
          <w:sz w:val="28"/>
          <w:szCs w:val="28"/>
          <w:lang w:eastAsia="ru-RU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До дозволених обсягів викидів, що відводяться від окремих типів обладнання, залпових викидів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1.5.1. До дозволених обсягів викидів, що відводяться від окремих типів обладнання (джерела №№ 1.1, 1.2, 2.1, 2.2, 3.1, 3.2, 4.1, 4.2): дозволені обсяги викидів, що відводяться від окремих типів обладнання наведені в таблиці 9.3.</w:t>
      </w:r>
      <w:r>
        <w:rPr>
          <w:sz w:val="28"/>
          <w:szCs w:val="28"/>
          <w:lang w:eastAsia="ru-RU"/>
        </w:rPr>
      </w:r>
    </w:p>
    <w:p>
      <w:pPr>
        <w:pBdr/>
        <w:spacing/>
        <w:ind/>
        <w:rPr>
          <w:rFonts w:ascii="Arial" w:hAnsi="Arial"/>
          <w:b/>
        </w:rPr>
      </w:pPr>
      <w:r>
        <w:rPr>
          <w:rFonts w:ascii="Arial" w:hAnsi="Arial"/>
          <w:b/>
        </w:rPr>
      </w:r>
      <w:r>
        <w:rPr>
          <w:rFonts w:ascii="Arial" w:hAnsi="Arial"/>
          <w:b/>
        </w:rPr>
      </w:r>
    </w:p>
    <w:p>
      <w:pPr>
        <w:pBdr/>
        <w:spacing/>
        <w:ind/>
        <w:rPr>
          <w:rFonts w:ascii="Arial" w:hAnsi="Arial"/>
          <w:b/>
        </w:rPr>
      </w:pPr>
      <w:r>
        <w:rPr>
          <w:rFonts w:ascii="Arial" w:hAnsi="Arial"/>
          <w:b/>
        </w:rPr>
        <w:br w:type="page" w:clear="all"/>
      </w:r>
      <w:r>
        <w:rPr>
          <w:rFonts w:ascii="Arial" w:hAnsi="Arial"/>
          <w:b/>
        </w:rPr>
      </w:r>
    </w:p>
    <w:p>
      <w:pPr>
        <w:pBdr/>
        <w:spacing w:after="120" w:before="120"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9.3</w:t>
      </w:r>
      <w:r>
        <w:rPr>
          <w:sz w:val="28"/>
          <w:szCs w:val="28"/>
        </w:rPr>
        <w:t xml:space="preserve"> – Пропозиції щодо дозволених обсягів викидів, що відводяться від окремих типів обладнання</w:t>
      </w:r>
      <w:r>
        <w:rPr>
          <w:sz w:val="28"/>
          <w:szCs w:val="28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1407"/>
        <w:gridCol w:w="796"/>
        <w:gridCol w:w="564"/>
        <w:gridCol w:w="2526"/>
        <w:gridCol w:w="957"/>
        <w:gridCol w:w="631"/>
        <w:gridCol w:w="835"/>
        <w:gridCol w:w="887"/>
        <w:gridCol w:w="1081"/>
      </w:tblGrid>
      <w:tr>
        <w:trPr>
          <w:trHeight w:val="885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Джерело утворення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Забруднююча речовина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Макси-</w:t>
            </w:r>
            <w:r>
              <w:rPr>
                <w:sz w:val="22"/>
                <w:szCs w:val="22"/>
                <w:lang w:eastAsia="uk-UA"/>
              </w:rPr>
              <w:t xml:space="preserve">мальна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масова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концен-трація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забруд-нюючої</w:t>
            </w:r>
            <w:r>
              <w:rPr>
                <w:sz w:val="22"/>
                <w:szCs w:val="22"/>
                <w:lang w:eastAsia="uk-UA"/>
              </w:rPr>
              <w:t xml:space="preserve"> речовини,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мг/м3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Технологічний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норматив допустимих викидів відповідно до законодавства, мг/м3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Затвер-джений</w:t>
            </w:r>
            <w:r>
              <w:rPr>
                <w:sz w:val="22"/>
                <w:szCs w:val="22"/>
                <w:lang w:eastAsia="uk-UA"/>
              </w:rPr>
              <w:t xml:space="preserve"> гранично </w:t>
            </w:r>
            <w:r>
              <w:rPr>
                <w:sz w:val="22"/>
                <w:szCs w:val="22"/>
                <w:lang w:eastAsia="uk-UA"/>
              </w:rPr>
              <w:t xml:space="preserve">допус-тимий</w:t>
            </w:r>
            <w:r>
              <w:rPr>
                <w:sz w:val="22"/>
                <w:szCs w:val="22"/>
                <w:lang w:eastAsia="uk-UA"/>
              </w:rPr>
              <w:t xml:space="preserve"> викид, 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мг/м3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Строк досягнення </w:t>
            </w:r>
            <w:r>
              <w:rPr>
                <w:sz w:val="22"/>
                <w:szCs w:val="22"/>
                <w:lang w:eastAsia="uk-UA"/>
              </w:rPr>
              <w:t xml:space="preserve">затвер</w:t>
            </w:r>
            <w:r>
              <w:rPr>
                <w:sz w:val="22"/>
                <w:szCs w:val="22"/>
                <w:lang w:eastAsia="uk-UA"/>
              </w:rPr>
              <w:t xml:space="preserve">-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дженого</w:t>
            </w:r>
            <w:r>
              <w:rPr>
                <w:sz w:val="22"/>
                <w:szCs w:val="22"/>
                <w:lang w:eastAsia="uk-UA"/>
              </w:rPr>
              <w:t xml:space="preserve"> значення гранично допусти-мого викиду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8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найменування, марка, вид палива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номер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код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0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найменування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поточ-</w:t>
            </w:r>
            <w:r>
              <w:rPr>
                <w:sz w:val="22"/>
                <w:szCs w:val="22"/>
                <w:lang w:eastAsia="uk-UA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ний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перспек-тивний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/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8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9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gridSpan w:val="9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Джерело N 1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нагріву 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МН-120, паливний газ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1.1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Оксиди азоту (оксид та діоксид азоту) у </w:t>
            </w:r>
            <w:r>
              <w:rPr>
                <w:sz w:val="22"/>
                <w:szCs w:val="22"/>
                <w:lang w:eastAsia="uk-UA"/>
              </w:rPr>
              <w:t xml:space="preserve">перера-хунку</w:t>
            </w:r>
            <w:r>
              <w:rPr>
                <w:sz w:val="22"/>
                <w:szCs w:val="22"/>
                <w:lang w:eastAsia="uk-UA"/>
              </w:rPr>
              <w:t xml:space="preserve"> на діоксид азоту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30,59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 вуглецю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48,10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нагріву 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МН-100, паливний газ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1.2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Оксиди азоту (оксид та діоксид азоту) у </w:t>
            </w:r>
            <w:r>
              <w:rPr>
                <w:sz w:val="22"/>
                <w:szCs w:val="22"/>
                <w:lang w:eastAsia="uk-UA"/>
              </w:rPr>
              <w:t xml:space="preserve">перера-хунку</w:t>
            </w:r>
            <w:r>
              <w:rPr>
                <w:sz w:val="22"/>
                <w:szCs w:val="22"/>
                <w:lang w:eastAsia="uk-UA"/>
              </w:rPr>
              <w:t xml:space="preserve"> на діоксид азоту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26,79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 вуглецю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40,76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нагріву 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МН-120, паливний газ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2.1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Оксиди азоту (оксид та діоксид азоту) у </w:t>
            </w:r>
            <w:r>
              <w:rPr>
                <w:sz w:val="22"/>
                <w:szCs w:val="22"/>
                <w:lang w:eastAsia="uk-UA"/>
              </w:rPr>
              <w:t xml:space="preserve">перера-хунку</w:t>
            </w:r>
            <w:r>
              <w:rPr>
                <w:sz w:val="22"/>
                <w:szCs w:val="22"/>
                <w:lang w:eastAsia="uk-UA"/>
              </w:rPr>
              <w:t xml:space="preserve"> на діоксид азоту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27,29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 вуглецю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48,32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нагріву 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МН-100, паливний газ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2.2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Оксиди азоту (оксид та діоксид азоту) у </w:t>
            </w:r>
            <w:r>
              <w:rPr>
                <w:sz w:val="22"/>
                <w:szCs w:val="22"/>
                <w:lang w:eastAsia="uk-UA"/>
              </w:rPr>
              <w:t xml:space="preserve">перера-хунку</w:t>
            </w:r>
            <w:r>
              <w:rPr>
                <w:sz w:val="22"/>
                <w:szCs w:val="22"/>
                <w:lang w:eastAsia="uk-UA"/>
              </w:rPr>
              <w:t xml:space="preserve"> на діоксид азоту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31,23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 вуглецю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41,20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нагріву 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МН-120, паливний газ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3.1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Оксиди азоту (оксид та діоксид азоту) у </w:t>
            </w:r>
            <w:r>
              <w:rPr>
                <w:sz w:val="22"/>
                <w:szCs w:val="22"/>
                <w:lang w:eastAsia="uk-UA"/>
              </w:rPr>
              <w:t xml:space="preserve">перера-хунку</w:t>
            </w:r>
            <w:r>
              <w:rPr>
                <w:sz w:val="22"/>
                <w:szCs w:val="22"/>
                <w:lang w:eastAsia="uk-UA"/>
              </w:rPr>
              <w:t xml:space="preserve"> на діоксид азоту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 вуглецю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51,21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нагріву 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МН-100, паливний газ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3.2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Оксиди азоту (оксид та діоксид азоту) у </w:t>
            </w:r>
            <w:r>
              <w:rPr>
                <w:sz w:val="22"/>
                <w:szCs w:val="22"/>
                <w:lang w:eastAsia="uk-UA"/>
              </w:rPr>
              <w:t xml:space="preserve">перера-хунку</w:t>
            </w:r>
            <w:r>
              <w:rPr>
                <w:sz w:val="22"/>
                <w:szCs w:val="22"/>
                <w:lang w:eastAsia="uk-UA"/>
              </w:rPr>
              <w:t xml:space="preserve"> на діоксид азоту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 вуглецю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38,85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нагріву 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МН-100, паливний газ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4.1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Оксиди азоту (оксид та діоксид азоту) у </w:t>
            </w:r>
            <w:r>
              <w:rPr>
                <w:sz w:val="22"/>
                <w:szCs w:val="22"/>
                <w:lang w:eastAsia="uk-UA"/>
              </w:rPr>
              <w:t xml:space="preserve">перера-хунку</w:t>
            </w:r>
            <w:r>
              <w:rPr>
                <w:sz w:val="22"/>
                <w:szCs w:val="22"/>
                <w:lang w:eastAsia="uk-UA"/>
              </w:rPr>
              <w:t xml:space="preserve"> на діоксид азоту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 вуглецю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49,66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нагріву 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МН-100, паливний газ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4.2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Оксиди азоту (оксид та діоксид азоту) у </w:t>
            </w:r>
            <w:r>
              <w:rPr>
                <w:sz w:val="22"/>
                <w:szCs w:val="22"/>
                <w:lang w:eastAsia="uk-UA"/>
              </w:rPr>
              <w:t xml:space="preserve">перера-хунку</w:t>
            </w:r>
            <w:r>
              <w:rPr>
                <w:sz w:val="22"/>
                <w:szCs w:val="22"/>
                <w:lang w:eastAsia="uk-UA"/>
              </w:rPr>
              <w:t xml:space="preserve"> на діоксид азоту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26,04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Оксид вуглецю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36,44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1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8" w:type="pct"/>
            <w:vAlign w:val="center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</w:tbl>
    <w:p>
      <w:pPr>
        <w:widowControl w:val="false"/>
        <w:pBdr/>
        <w:spacing w:after="120"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706"/>
        <w:gridCol w:w="1369"/>
        <w:gridCol w:w="4333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69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Номери джерел утворення: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7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1.1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t xml:space="preserve">Модуль нагріву МН-120</w:t>
            </w:r>
            <w:r>
              <w:rPr>
                <w:lang w:eastAsia="uk-UA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t xml:space="preserve">сек</w:t>
            </w:r>
            <w:r>
              <w:t xml:space="preserve">):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0,00062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  <w:tr>
        <w:trPr>
          <w:trHeight w:val="397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0,00097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</w:tbl>
    <w:p>
      <w:pPr>
        <w:widowControl w:val="false"/>
        <w:pBdr/>
        <w:spacing w:after="120"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706"/>
        <w:gridCol w:w="1369"/>
        <w:gridCol w:w="4333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69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Номери джерел утворення: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7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1.2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t xml:space="preserve">Модуль нагріву МН-100</w:t>
            </w:r>
            <w:r>
              <w:rPr>
                <w:lang w:eastAsia="uk-UA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t xml:space="preserve">сек</w:t>
            </w:r>
            <w:r>
              <w:t xml:space="preserve">):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0,00051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  <w:tr>
        <w:trPr>
          <w:trHeight w:val="397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0,00078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</w:tbl>
    <w:p>
      <w:pPr>
        <w:pBdr/>
        <w:spacing w:after="120" w:before="120"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706"/>
        <w:gridCol w:w="1369"/>
        <w:gridCol w:w="4333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69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Номери джерел утворення: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7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2.1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t xml:space="preserve">Модуль нагріву МН-120</w:t>
            </w:r>
            <w:r>
              <w:rPr>
                <w:lang w:eastAsia="uk-UA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t xml:space="preserve">сек</w:t>
            </w:r>
            <w:r>
              <w:t xml:space="preserve">):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0,00054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  <w:tr>
        <w:trPr>
          <w:trHeight w:val="397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0,00096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</w:tbl>
    <w:p>
      <w:pPr>
        <w:widowControl w:val="false"/>
        <w:pBdr/>
        <w:spacing w:after="120"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706"/>
        <w:gridCol w:w="1369"/>
        <w:gridCol w:w="4333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69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Номери джерел утворення: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7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2.2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t xml:space="preserve">Модуль нагріву МН-100</w:t>
            </w:r>
            <w:r>
              <w:rPr>
                <w:lang w:eastAsia="uk-UA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t xml:space="preserve">сек</w:t>
            </w:r>
            <w:r>
              <w:t xml:space="preserve">):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0,00062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  <w:tr>
        <w:trPr>
          <w:trHeight w:val="397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0,00081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</w:tbl>
    <w:p>
      <w:pPr>
        <w:pBdr/>
        <w:spacing w:after="120" w:before="120"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706"/>
        <w:gridCol w:w="1369"/>
        <w:gridCol w:w="4333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69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Номери джерел утворення: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7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3.1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t xml:space="preserve">Модуль нагріву МН-120</w:t>
            </w:r>
            <w:r>
              <w:rPr>
                <w:lang w:eastAsia="uk-UA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t xml:space="preserve">сек</w:t>
            </w:r>
            <w:r>
              <w:t xml:space="preserve">):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0,00049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  <w:tr>
        <w:trPr>
          <w:trHeight w:val="397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0,00099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</w:tbl>
    <w:p>
      <w:pPr>
        <w:widowControl w:val="false"/>
        <w:pBdr/>
        <w:spacing w:after="120"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706"/>
        <w:gridCol w:w="1369"/>
        <w:gridCol w:w="4333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69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Номери джерел утворення: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7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3.2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t xml:space="preserve">Модуль нагріву МН-100</w:t>
            </w:r>
            <w:r>
              <w:rPr>
                <w:lang w:eastAsia="uk-UA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t xml:space="preserve">сек</w:t>
            </w:r>
            <w:r>
              <w:t xml:space="preserve">):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0,00056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  <w:tr>
        <w:trPr>
          <w:trHeight w:val="397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0,00075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</w:tbl>
    <w:p>
      <w:pPr>
        <w:pBdr/>
        <w:spacing w:after="120" w:before="120"/>
        <w:ind/>
        <w:jc w:val="both"/>
        <w:rPr/>
      </w:pPr>
      <w:r/>
      <w:r/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706"/>
        <w:gridCol w:w="1369"/>
        <w:gridCol w:w="4333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69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Номери джерел утворення: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7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4.1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t xml:space="preserve">Модуль нагріву МН-100</w:t>
            </w:r>
            <w:r>
              <w:rPr>
                <w:lang w:eastAsia="uk-UA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t xml:space="preserve">сек</w:t>
            </w:r>
            <w:r>
              <w:t xml:space="preserve">):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0,00049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  <w:tr>
        <w:trPr>
          <w:trHeight w:val="397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0,00096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</w:tbl>
    <w:p>
      <w:pPr>
        <w:widowControl w:val="false"/>
        <w:pBdr/>
        <w:spacing w:after="120"/>
        <w:ind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706"/>
        <w:gridCol w:w="1369"/>
        <w:gridCol w:w="4333"/>
      </w:tblGrid>
      <w:tr>
        <w:trPr>
          <w:trHeight w:val="255"/>
        </w:trPr>
        <w:tc>
          <w:tcPr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169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Номери джерел утворення: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1070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4.2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rPr>
                <w:lang w:eastAsia="uk-UA"/>
              </w:rPr>
            </w:pPr>
            <w:r>
              <w:t xml:space="preserve">Модуль нагріву МН-100</w:t>
            </w:r>
            <w:r>
              <w:rPr>
                <w:lang w:eastAsia="uk-UA"/>
              </w:rPr>
            </w:r>
          </w:p>
        </w:tc>
      </w:tr>
      <w:tr>
        <w:trPr>
          <w:trHeight w:val="690"/>
        </w:trPr>
        <w:tc>
          <w:tcPr>
            <w:gridSpan w:val="4"/>
            <w:tcBorders/>
            <w:tcMar>
              <w:left w:w="15" w:type="dxa"/>
              <w:top w:w="15" w:type="dxa"/>
              <w:right w:w="15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Для речовин, на які не встановлені нормативи граничнодопустимих викидів відповідно до законодавства,  встановлюються  наступні  величини  масової витрати (г/</w:t>
            </w:r>
            <w:r>
              <w:t xml:space="preserve">сек</w:t>
            </w:r>
            <w:r>
              <w:t xml:space="preserve">):</w:t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Оксиди азоту (оксид та діоксид азоту) у перерахунку на діоксид азоту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lang w:eastAsia="uk-UA"/>
              </w:rPr>
            </w:pPr>
            <w:r>
              <w:t xml:space="preserve">0,00051</w:t>
            </w:r>
            <w:r>
              <w:rPr>
                <w:lang w:eastAsia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  <w:tr>
        <w:trPr>
          <w:trHeight w:val="397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059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Оксид вуглецю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706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center"/>
              <w:rPr/>
            </w:pPr>
            <w:r>
              <w:t xml:space="preserve">0,00072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0" w:type="dxa"/>
            </w:tcMar>
            <w:tcW w:w="2235" w:type="pct"/>
            <w:vAlign w:val="bottom"/>
            <w:textDirection w:val="lrTb"/>
            <w:noWrap/>
          </w:tcPr>
          <w:p>
            <w:pPr>
              <w:pBdr/>
              <w:spacing/>
              <w:ind/>
              <w:jc w:val="right"/>
              <w:rPr/>
            </w:pPr>
            <w:r>
              <w:t xml:space="preserve">- з дати отримання дозволу</w:t>
            </w:r>
            <w:r/>
          </w:p>
        </w:tc>
      </w:tr>
    </w:tbl>
    <w:p>
      <w:pPr>
        <w:pBdr/>
        <w:spacing w:after="120" w:before="120"/>
        <w:ind/>
        <w:jc w:val="both"/>
        <w:rPr/>
      </w:pPr>
      <w:r/>
      <w:r/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1.5.2. До залпових викидів у</w:t>
      </w:r>
      <w:r>
        <w:rPr>
          <w:sz w:val="28"/>
          <w:szCs w:val="28"/>
          <w:lang w:eastAsia="ru-RU"/>
        </w:rPr>
        <w:t xml:space="preserve">мови не встановлюються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Таблиця 9.5</w:t>
      </w:r>
      <w:r>
        <w:rPr>
          <w:sz w:val="28"/>
          <w:szCs w:val="28"/>
        </w:rPr>
        <w:t xml:space="preserve"> – Дозволені обсяги залпових викидів</w:t>
      </w:r>
      <w:r>
        <w:rPr>
          <w:sz w:val="28"/>
          <w:szCs w:val="28"/>
        </w:rPr>
      </w:r>
    </w:p>
    <w:tbl>
      <w:tblPr>
        <w:tblW w:w="5000" w:type="pct"/>
        <w:tblBorders/>
        <w:tblLook w:val="04A0" w:firstRow="1" w:lastRow="0" w:firstColumn="1" w:lastColumn="0" w:noHBand="0" w:noVBand="1"/>
      </w:tblPr>
      <w:tblGrid>
        <w:gridCol w:w="967"/>
        <w:gridCol w:w="868"/>
        <w:gridCol w:w="1030"/>
        <w:gridCol w:w="900"/>
        <w:gridCol w:w="1271"/>
        <w:gridCol w:w="1383"/>
        <w:gridCol w:w="1028"/>
        <w:gridCol w:w="1188"/>
        <w:gridCol w:w="1039"/>
      </w:tblGrid>
      <w:tr>
        <w:trPr>
          <w:trHeight w:val="28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5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джерела викиду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Забруднююча речовина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00" w:lineRule="exact"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Макси-</w:t>
            </w:r>
            <w:r>
              <w:rPr>
                <w:sz w:val="22"/>
                <w:szCs w:val="22"/>
              </w:rPr>
              <w:t xml:space="preserve">мальна</w:t>
            </w:r>
            <w:r>
              <w:rPr>
                <w:sz w:val="22"/>
                <w:szCs w:val="22"/>
              </w:rPr>
              <w:t xml:space="preserve"> масова </w:t>
            </w:r>
            <w:r>
              <w:rPr>
                <w:sz w:val="22"/>
                <w:szCs w:val="22"/>
              </w:rPr>
              <w:t xml:space="preserve">концен-трація</w:t>
            </w:r>
            <w:r>
              <w:rPr>
                <w:sz w:val="22"/>
                <w:szCs w:val="22"/>
              </w:rPr>
              <w:t xml:space="preserve">, мг/м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8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Потужність викиду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9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Періо-дичність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</w:p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раз/ рік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Тривалість викиду, хвилин, годин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2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00" w:lineRule="exact"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Річна величина залпових викидів, т/рік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3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наймену-вання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г/с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кг/год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5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3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3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57"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3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2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9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4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–</w:t>
            </w:r>
            <w:r>
              <w:rPr>
                <w:sz w:val="22"/>
                <w:szCs w:val="22"/>
                <w:lang w:eastAsia="uk-UA"/>
              </w:rPr>
            </w:r>
          </w:p>
        </w:tc>
      </w:tr>
    </w:tbl>
    <w:p>
      <w:pPr>
        <w:pBdr/>
        <w:spacing w:after="120" w:before="12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промисловому майданчику джерела залпових викидів відсутні, тому таблиця 9.5 не заповнена.</w:t>
      </w:r>
      <w:r>
        <w:rPr>
          <w:sz w:val="28"/>
          <w:szCs w:val="28"/>
          <w:lang w:eastAsia="ru-RU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rPr>
          <w:sz w:val="28"/>
          <w:szCs w:val="28"/>
        </w:rPr>
      </w:pPr>
      <w:r>
        <w:rPr>
          <w:b/>
          <w:sz w:val="28"/>
          <w:szCs w:val="28"/>
        </w:rPr>
        <w:t xml:space="preserve">1.6. До обладнання та 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1.6.1. Технологічне устаткування, яке використовується на об'єкті, повинно відповідати проектній документації.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1.6.2. Технологічне устаткування не повинно працювати у форсованому режимі.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1.6.3. Для підтримання оптимальних техніко-економічних показників роботи котлів, рекомендуються наступні заходи: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1.6.3.а) здійснювати сервісне обслуговування, слідкувати за технічним станом котла, при виявленні недоліків усувати їх;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1.6.3.б) не перенавантажувати котел вище 100 %;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1.6.3.в) постійно здійснювати візуальний контроль за процесом горіння;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1.6.3.г) періодично проводити перевірку якості спалювання палива з точки зору ефективності і якості по екологічних показниках.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1.6.4. На </w:t>
      </w:r>
      <w:r>
        <w:rPr>
          <w:sz w:val="28"/>
          <w:szCs w:val="28"/>
          <w:lang w:eastAsia="ru-RU"/>
        </w:rPr>
        <w:t xml:space="preserve">паливоспоживаючому</w:t>
      </w:r>
      <w:r>
        <w:rPr>
          <w:sz w:val="28"/>
          <w:szCs w:val="28"/>
          <w:lang w:eastAsia="ru-RU"/>
        </w:rPr>
        <w:t xml:space="preserve"> устаткуванні необхідно контролювати технологію спалювання палива, з метою збільшення повноти його згоряння і зниження механічного та хімічного недопалу.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1.6.5. Зварювальне устаткування повинне мати  відповідний ступінь захисту залежно від умов навколишнього середовища. Конструкція і розміщення цього обладнання, огорож і блокування повинні забезпечувати неможливість його пошкодження.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1.6.6. Установка для просочування ЗЕД лаком повинна працювати з дотриманням норм технологічного процесу, створення нормальних і безпечних умов роботи для обслуговуючого персоналу, поліпшення екологічної обстановки навколишнього середовища.</w:t>
      </w:r>
      <w:r>
        <w:rPr>
          <w:sz w:val="28"/>
          <w:szCs w:val="28"/>
          <w:lang w:eastAsia="ru-RU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1.7. До очистки газопилового потоку </w:t>
      </w:r>
      <w:r>
        <w:rPr>
          <w:b/>
          <w:sz w:val="28"/>
          <w:szCs w:val="28"/>
        </w:rPr>
      </w:r>
    </w:p>
    <w:p>
      <w:pPr>
        <w:pBdr/>
        <w:spacing w:after="120" w:before="120"/>
        <w:ind/>
        <w:jc w:val="both"/>
        <w:rPr>
          <w:rFonts w:ascii="IBM Plex Serif" w:hAnsi="IBM Plex Serif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1.7.1. Забороняється експлуатація технологічного обладнання на стаціонарному джерелу № 15 без використання установки очистки газу (далі - ГОУ).</w:t>
      </w:r>
      <w:r>
        <w:rPr>
          <w:sz w:val="28"/>
          <w:szCs w:val="28"/>
          <w:lang w:eastAsia="ru-RU"/>
        </w:rPr>
        <w:t xml:space="preserve"> </w:t>
      </w:r>
      <w:r>
        <w:rPr>
          <w:rFonts w:ascii="IBM Plex Serif" w:hAnsi="IBM Plex Serif"/>
          <w:sz w:val="28"/>
          <w:szCs w:val="28"/>
          <w:shd w:val="clear" w:color="auto" w:fill="ffffff"/>
        </w:rPr>
        <w:t xml:space="preserve">Ефективність роботи установки очистки газу</w:t>
      </w:r>
      <w:r>
        <w:rPr>
          <w:rFonts w:ascii="IBM Plex Serif" w:hAnsi="IBM Plex Serif"/>
          <w:sz w:val="28"/>
          <w:szCs w:val="28"/>
          <w:shd w:val="clear" w:color="auto" w:fill="ffffff"/>
        </w:rPr>
        <w:t xml:space="preserve"> </w:t>
      </w:r>
      <w:r>
        <w:rPr>
          <w:rFonts w:ascii="IBM Plex Serif" w:hAnsi="IBM Plex Serif"/>
          <w:sz w:val="28"/>
          <w:szCs w:val="28"/>
          <w:shd w:val="clear" w:color="auto" w:fill="ffffff"/>
        </w:rPr>
        <w:t xml:space="preserve">–  94,62% / 95,00%</w:t>
      </w:r>
      <w:r>
        <w:rPr>
          <w:rFonts w:ascii="IBM Plex Serif" w:hAnsi="IBM Plex Serif"/>
          <w:sz w:val="28"/>
          <w:szCs w:val="28"/>
          <w:shd w:val="clear" w:color="auto" w:fill="ffffff"/>
        </w:rPr>
        <w:t xml:space="preserve"> (через дріб зазначається фактична</w:t>
      </w:r>
      <w:r>
        <w:rPr>
          <w:rFonts w:ascii="IBM Plex Serif" w:hAnsi="IBM Plex Serif"/>
          <w:sz w:val="28"/>
          <w:szCs w:val="28"/>
          <w:shd w:val="clear" w:color="auto" w:fill="ffffff"/>
        </w:rPr>
        <w:t xml:space="preserve"> </w:t>
      </w:r>
      <w:r>
        <w:rPr>
          <w:rFonts w:ascii="IBM Plex Serif" w:hAnsi="IBM Plex Serif"/>
          <w:sz w:val="28"/>
          <w:szCs w:val="28"/>
          <w:shd w:val="clear" w:color="auto" w:fill="ffffff"/>
        </w:rPr>
        <w:t xml:space="preserve">/ дані Паспорта ГОУ).</w:t>
      </w:r>
      <w:r>
        <w:rPr>
          <w:rFonts w:ascii="IBM Plex Serif" w:hAnsi="IBM Plex Serif"/>
          <w:sz w:val="28"/>
          <w:szCs w:val="28"/>
          <w:shd w:val="clear" w:color="auto" w:fill="ffffff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1.7.2. Експлуатація ГОУ має </w:t>
      </w:r>
      <w:r>
        <w:rPr>
          <w:sz w:val="28"/>
          <w:szCs w:val="28"/>
          <w:lang w:eastAsia="ru-RU"/>
        </w:rPr>
        <w:t xml:space="preserve">здійснюватись</w:t>
      </w:r>
      <w:r>
        <w:rPr>
          <w:sz w:val="28"/>
          <w:szCs w:val="28"/>
          <w:lang w:eastAsia="ru-RU"/>
        </w:rPr>
        <w:t xml:space="preserve"> згідно з затвердженими Правилами технічної експлуатації установок очистки газу.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1.7.3. Вчасно проводити технічні огляди та планові ремонти ГОУ.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1.7.4. Підтримувати в герметичному стані трубопроводи, які ведуть від джерел утворення викиду до ГОУ.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1.7.5. Не допускати експлуатацію технологічного устаткування при несправній або відключеній ГОУ.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1.7.6. Контролювати фактичні показники ГОУ.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1.7.7. Своєчасно проводити очистку бункеру від пилу, не допускаючи його повного заповнення. Адміністрація підприємства зобов'язана забезпечити перевірку ефективності роботи </w:t>
      </w:r>
      <w:r>
        <w:rPr>
          <w:sz w:val="28"/>
          <w:szCs w:val="28"/>
          <w:lang w:eastAsia="ru-RU"/>
        </w:rPr>
        <w:t xml:space="preserve">газопилоуловлюючих</w:t>
      </w:r>
      <w:r>
        <w:rPr>
          <w:sz w:val="28"/>
          <w:szCs w:val="28"/>
          <w:lang w:eastAsia="ru-RU"/>
        </w:rPr>
        <w:t xml:space="preserve"> установок після кожного капітального ремонту, але не рідше одного разу на рік.</w:t>
      </w:r>
      <w:r>
        <w:rPr>
          <w:sz w:val="28"/>
          <w:szCs w:val="28"/>
          <w:lang w:eastAsia="ru-RU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До виробничого контролю </w:t>
      </w:r>
      <w:r>
        <w:rPr>
          <w:b/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Необхідно здійснювати контроль за роботою контрольно-вимірювальних приладів автоматичних систем управління технологічними процесами.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2.2. Під час роботи технологічного обладнання необхідно здійснювати нагляд за дотриманням належного рівня його експлуатації, систематично проводити </w:t>
      </w:r>
      <w:r>
        <w:rPr>
          <w:sz w:val="28"/>
          <w:szCs w:val="28"/>
        </w:rPr>
        <w:t xml:space="preserve">контроль технічного стану всього технологічного обладнання та устаткування.</w:t>
      </w:r>
      <w:r>
        <w:rPr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Гранично допустимі концентрації для викидів в атмосферу, встановлені в Дозволі, повинні досягатися без розбавлення повітрям та повинні </w:t>
      </w:r>
      <w:r>
        <w:rPr>
          <w:sz w:val="28"/>
          <w:szCs w:val="28"/>
        </w:rPr>
        <w:t xml:space="preserve">грунтуватися</w:t>
      </w:r>
      <w:r>
        <w:rPr>
          <w:sz w:val="28"/>
          <w:szCs w:val="28"/>
        </w:rPr>
        <w:t xml:space="preserve"> на величинах обсягу газів, залежно від технологічного обладнання призведених до таких умов: відхідні гази </w:t>
      </w:r>
      <w:r>
        <w:rPr>
          <w:sz w:val="28"/>
          <w:szCs w:val="28"/>
        </w:rPr>
        <w:t xml:space="preserve">паливовикористовувального</w:t>
      </w:r>
      <w:r>
        <w:rPr>
          <w:sz w:val="28"/>
          <w:szCs w:val="28"/>
        </w:rPr>
        <w:t xml:space="preserve"> обладнання –</w:t>
      </w:r>
      <w:r>
        <w:rPr>
          <w:sz w:val="28"/>
          <w:szCs w:val="28"/>
        </w:rPr>
        <w:t xml:space="preserve"> до стандартних умов (температура 273К, тиск 101,3 кПа, 3% кисню (газоподібне паливо), 6% кисню (тверде паливо), 15% кисню (газові турбіни та дизельні двигуни), для іншого технологічного устаткування – до нормальних умов (температура 273К, тиск 101,3 кПа).</w:t>
      </w:r>
      <w:r>
        <w:rPr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Суб’єкт господарювання повинен забезпечувати постійний та безпечний доступ к точкам відбору проб для контролю викидів в атмосферне повітря, а також безпечний доступ до будь-яких інших точок </w:t>
      </w:r>
      <w:r>
        <w:rPr>
          <w:sz w:val="28"/>
          <w:szCs w:val="28"/>
        </w:rPr>
        <w:t xml:space="preserve">пробовідбору</w:t>
      </w:r>
      <w:r>
        <w:rPr>
          <w:sz w:val="28"/>
          <w:szCs w:val="28"/>
        </w:rPr>
        <w:t xml:space="preserve"> та моніторингу, відповідно до </w:t>
      </w:r>
      <w:r>
        <w:rPr>
          <w:sz w:val="28"/>
          <w:szCs w:val="28"/>
          <w:lang w:eastAsia="ru-RU"/>
        </w:rPr>
        <w:t xml:space="preserve">ДСТУ 8812:2018 Якість повітря. Викиди стаціонарних джерел. Настанови з відбирання проб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Суб’єкт господарювання повинен забезпечити проведення контролю за якістю атмосферного повітря на межі санітарно-захисної зони та на межі житлової забудови компетентними лабораторіями.</w:t>
      </w:r>
      <w:r>
        <w:rPr>
          <w:sz w:val="28"/>
          <w:szCs w:val="28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До переліку заходів щодо здійснення контролю за дотриманням встановлених технологічних нормативів викидів, що відводяться від окремого типу обладнання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Умови не встановлюються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Таблиця 9.4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 xml:space="preserve">Перелік заходів щодо здійснення контролю за дотриманням встановлених технологічних нормативів викидів, що відводяться від окремого типу обладнання</w:t>
      </w:r>
      <w:r>
        <w:rPr>
          <w:sz w:val="28"/>
          <w:szCs w:val="28"/>
          <w:shd w:val="clear" w:color="auto" w:fill="ffffff"/>
        </w:rPr>
      </w:r>
    </w:p>
    <w:tbl>
      <w:tblPr>
        <w:tblW w:w="9632" w:type="dxa"/>
        <w:tblInd w:w="-5" w:type="dxa"/>
        <w:tblBorders/>
        <w:tblLook w:val="04A0" w:firstRow="1" w:lastRow="0" w:firstColumn="1" w:lastColumn="0" w:noHBand="0" w:noVBand="1"/>
      </w:tblPr>
      <w:tblGrid>
        <w:gridCol w:w="965"/>
        <w:gridCol w:w="1503"/>
        <w:gridCol w:w="753"/>
        <w:gridCol w:w="1440"/>
        <w:gridCol w:w="1459"/>
        <w:gridCol w:w="1421"/>
        <w:gridCol w:w="1225"/>
        <w:gridCol w:w="866"/>
      </w:tblGrid>
      <w:tr>
        <w:trPr>
          <w:trHeight w:val="25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Номер джерела викиду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Джерело утворення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Назва забруднюючої речовини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Затверджений гранично допустимий викид, мг/м3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Періодичність вимірювання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Методика виконання вимірювань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Місце відбору проб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1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найменування, марка, вид палива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номер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1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2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3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4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5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6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7</w:t>
            </w:r>
            <w:r>
              <w:rPr>
                <w:sz w:val="22"/>
                <w:szCs w:val="22"/>
                <w:lang w:eastAsia="uk-UA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8</w:t>
            </w:r>
            <w:r>
              <w:rPr>
                <w:sz w:val="22"/>
                <w:szCs w:val="22"/>
                <w:lang w:eastAsia="uk-UA"/>
              </w:rPr>
            </w:r>
          </w:p>
        </w:tc>
      </w:tr>
      <w:tr>
        <w:trPr>
          <w:trHeight w:val="25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–</w:t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Bdr/>
        <w:spacing w:after="120" w:before="12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промисловому майданчику відсутні викиди, які відводяться від окремих типів обладнання, </w:t>
      </w:r>
      <w:r>
        <w:rPr>
          <w:sz w:val="28"/>
          <w:szCs w:val="28"/>
        </w:rPr>
        <w:t xml:space="preserve">для яких </w:t>
      </w:r>
      <w:r>
        <w:rPr>
          <w:sz w:val="28"/>
          <w:szCs w:val="28"/>
          <w:shd w:val="clear" w:color="auto" w:fill="ffffff"/>
        </w:rPr>
        <w:t xml:space="preserve">встановлені технологічні нормативи допустимих викидів відповідно до законодавства,</w:t>
      </w:r>
      <w:r>
        <w:rPr>
          <w:sz w:val="28"/>
          <w:szCs w:val="28"/>
          <w:lang w:eastAsia="ru-RU"/>
        </w:rPr>
        <w:t xml:space="preserve"> тому таблиця 9.4 не заповнена.</w:t>
      </w:r>
      <w:r>
        <w:rPr>
          <w:sz w:val="28"/>
          <w:szCs w:val="28"/>
          <w:lang w:eastAsia="ru-RU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До адміністративних дій у разі виникнення надзвичайних ситуацій техногенного та природного характеру </w:t>
      </w:r>
      <w:r>
        <w:rPr>
          <w:b/>
          <w:sz w:val="28"/>
          <w:szCs w:val="28"/>
        </w:rPr>
      </w:r>
    </w:p>
    <w:p>
      <w:pPr>
        <w:pBdr/>
        <w:spacing w:after="120" w:before="120"/>
        <w:ind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Суб'єкт господарювання (оператор) повинен направляти повідомлення, як по телефону, так і по факсу до </w:t>
      </w:r>
      <w:r>
        <w:rPr>
          <w:bCs/>
          <w:sz w:val="28"/>
          <w:szCs w:val="28"/>
          <w:lang w:eastAsia="ru-RU"/>
        </w:rPr>
        <w:t xml:space="preserve">Департаменту екології та природних ресурсів Чернігівської обласної державної адміністрації </w:t>
      </w:r>
      <w:r>
        <w:rPr>
          <w:sz w:val="28"/>
          <w:szCs w:val="28"/>
          <w:lang w:eastAsia="ru-RU"/>
        </w:rPr>
        <w:t xml:space="preserve">як можливо скоріше (наскільки це практично м</w:t>
      </w:r>
      <w:r>
        <w:rPr>
          <w:bCs/>
          <w:sz w:val="28"/>
          <w:szCs w:val="28"/>
          <w:lang w:eastAsia="ru-RU"/>
        </w:rPr>
        <w:t xml:space="preserve">ожливо), після того як відбувається щось з наступного:</w:t>
      </w:r>
      <w:r>
        <w:rPr>
          <w:bCs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4.1.а) будь-який викид, який не відповідний вимогам Дозволу;</w:t>
      </w:r>
      <w:r>
        <w:rPr>
          <w:bCs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4.1.б) будь-яка аварія, що може створити загрозу забруднення повітря або може потребувати екстрених заходів реаг</w:t>
      </w:r>
      <w:r>
        <w:rPr>
          <w:bCs/>
          <w:sz w:val="28"/>
          <w:szCs w:val="28"/>
          <w:lang w:eastAsia="ru-RU"/>
        </w:rPr>
        <w:t xml:space="preserve">ування. У якості складової частини повідомлення, суб'єкт господарювання повинен вказати дату і час такої аварії, привести детальну інформацію про те, що сталося, та заходи, прийняті для мінімізації викидів та для попередження подібних аварій в майбутньому.</w:t>
      </w:r>
      <w:r>
        <w:rPr>
          <w:bCs/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4.2. Оператор повинен документально фіксувати будь-які аварії, вказані в пункті вище даної умови. В повідомленні, яке надається </w:t>
      </w:r>
      <w:r>
        <w:rPr>
          <w:bCs/>
          <w:sz w:val="28"/>
          <w:szCs w:val="28"/>
          <w:lang w:eastAsia="ru-RU"/>
        </w:rPr>
        <w:t xml:space="preserve">Департаменту екології та природних ресурсів Чернігівської обласної державної адміністрації</w:t>
      </w:r>
      <w:r>
        <w:rPr>
          <w:color w:val="ff0000"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повинна наводитись докладна інформація про обставини, які призвели до аварії та про всі </w:t>
      </w:r>
      <w:r>
        <w:rPr>
          <w:sz w:val="28"/>
          <w:szCs w:val="28"/>
          <w:lang w:eastAsia="ru-RU"/>
        </w:rPr>
        <w:t xml:space="preserve">прийняті дії мінімізації впливу на навколишнє середовище та для мінімізації обсягу утворення відходів. 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Звіт за довільною формою про зафіксовані аварії повинен надаватися </w:t>
      </w:r>
      <w:r>
        <w:rPr>
          <w:bCs/>
          <w:sz w:val="28"/>
          <w:szCs w:val="28"/>
          <w:lang w:eastAsia="ru-RU"/>
        </w:rPr>
        <w:t xml:space="preserve">Департаменту екології та природних ресурсів Чернігівської обласної державної адміністрації </w:t>
      </w:r>
      <w:r>
        <w:rPr>
          <w:sz w:val="28"/>
          <w:szCs w:val="28"/>
          <w:lang w:eastAsia="ru-RU"/>
        </w:rPr>
        <w:t xml:space="preserve">як складова частина екологічного звіту за рік. Наведена у такому звіті інформація, повинна готуватися у відповідності </w:t>
      </w:r>
      <w:r>
        <w:rPr>
          <w:color w:val="000000"/>
          <w:sz w:val="28"/>
          <w:szCs w:val="28"/>
        </w:rPr>
        <w:t xml:space="preserve">з інструкціями, затвердженими Державною службою України з надзвичайних ситуацій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Оператор повинен ввести в дію та підтримати в дії Систему управління охороною. навколишнім природним середовищем, як</w:t>
      </w:r>
      <w:r>
        <w:rPr>
          <w:sz w:val="28"/>
          <w:szCs w:val="28"/>
          <w:lang w:eastAsia="ru-RU"/>
        </w:rPr>
        <w:t xml:space="preserve">а відповідає потребам даного Дозволу.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технологій, більш чистих виробничих процесів та для мінімізації викидів.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Інформування та підготовка персоналу. Оператор повинен ввести в дію і підтримувати в дії процедури для визначення необхідних сфер підготовки персоналу для всіх співробітників, робота яких може здійснити суттєвий вплив</w:t>
      </w:r>
      <w:r>
        <w:rPr>
          <w:sz w:val="28"/>
          <w:szCs w:val="28"/>
          <w:lang w:eastAsia="ru-RU"/>
        </w:rPr>
        <w:t xml:space="preserve"> на. забруднення атмосферного повітря. Повинна підтримуватися відповідна документація про підготовку персоналу. Персонал, який виконує спеціальні завдання, повинен володіти необхідною кваліфікацією (необхідною освітою, підготовкою та /або досвідом роботи).</w:t>
      </w:r>
      <w:r>
        <w:rPr>
          <w:sz w:val="28"/>
          <w:szCs w:val="28"/>
          <w:lang w:eastAsia="ru-RU"/>
        </w:rPr>
      </w:r>
    </w:p>
    <w:p>
      <w:pPr>
        <w:pBdr/>
        <w:spacing w:after="120" w:before="120"/>
        <w:ind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4.6. Обов'язки. Оператор повинен забезпечити, щоб відповідальна особа Держекоінспекції мала доступ на об'єкт в будь-який час, коли відбувається вказана діяльність.</w:t>
      </w:r>
      <w:r>
        <w:rPr>
          <w:rFonts w:eastAsia="Calibri"/>
          <w:sz w:val="28"/>
          <w:szCs w:val="28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rPr>
          <w:sz w:val="28"/>
          <w:szCs w:val="28"/>
        </w:rPr>
      </w:pPr>
      <w:r>
        <w:rPr>
          <w:b/>
          <w:sz w:val="28"/>
          <w:szCs w:val="28"/>
        </w:rPr>
        <w:t xml:space="preserve">5. До неорганізованих джерел викидів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</w:t>
      </w:r>
      <w:r>
        <w:rPr>
          <w:sz w:val="28"/>
          <w:szCs w:val="28"/>
          <w:lang w:val="ru-RU" w:eastAsia="ru-RU"/>
        </w:rPr>
        <w:t xml:space="preserve">1</w:t>
      </w:r>
      <w:r>
        <w:rPr>
          <w:sz w:val="28"/>
          <w:szCs w:val="28"/>
          <w:lang w:eastAsia="ru-RU"/>
        </w:rPr>
        <w:t xml:space="preserve">. До джерела № 19. Електроди, які використовуються при зварюванні, повинні бути заводського виготовлення і відповідати номінальній величині зварювального струму. Покриття електродів повинне бути однорідним, щільним, без здуття, напливів і </w:t>
      </w:r>
      <w:r>
        <w:rPr>
          <w:sz w:val="28"/>
          <w:szCs w:val="28"/>
          <w:lang w:eastAsia="ru-RU"/>
        </w:rPr>
        <w:t xml:space="preserve">тріщин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pBdr/>
        <w:spacing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</w:t>
      </w:r>
      <w:r>
        <w:rPr>
          <w:sz w:val="28"/>
          <w:szCs w:val="28"/>
          <w:lang w:val="ru-RU" w:eastAsia="ru-RU"/>
        </w:rPr>
        <w:t xml:space="preserve">2</w:t>
      </w:r>
      <w:r>
        <w:rPr>
          <w:sz w:val="28"/>
          <w:szCs w:val="28"/>
          <w:lang w:eastAsia="ru-RU"/>
        </w:rPr>
        <w:t xml:space="preserve">. До джерела № 24. </w:t>
      </w:r>
      <w:r>
        <w:rPr>
          <w:sz w:val="28"/>
          <w:szCs w:val="28"/>
          <w:lang w:eastAsia="ru-RU"/>
        </w:rPr>
        <w:t xml:space="preserve">Заточувальний верстат під час роботи без охолодження повинен бути оснащений пиловідсмоктуючим пристроєм. Перед встано</w:t>
      </w:r>
      <w:r>
        <w:rPr>
          <w:sz w:val="28"/>
          <w:szCs w:val="28"/>
          <w:lang w:eastAsia="ru-RU"/>
        </w:rPr>
        <w:t xml:space="preserve">вленням на верстат абразивний інструмент повинен бути оглянутий. Не дозволяється експлуатація абразивного інструменту з тріщинами на поверхні, а також того, який не має відмітки про випробування на механічну міцність або з простроченим терміном зберігання.</w:t>
      </w:r>
      <w:r>
        <w:rPr>
          <w:sz w:val="28"/>
          <w:szCs w:val="28"/>
          <w:lang w:eastAsia="ru-RU"/>
        </w:rPr>
      </w:r>
    </w:p>
    <w:p>
      <w:pPr>
        <w:pBdr/>
        <w:spacing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До джерела № 25. Для зменшення випаровування нафтопродуктів люк ємності необхідно відкривати тільки у випадку технологічної необхідності (відкачування нафтопродуктів, вимірювання рівня і </w:t>
      </w:r>
      <w:r>
        <w:rPr>
          <w:sz w:val="28"/>
          <w:szCs w:val="28"/>
          <w:lang w:eastAsia="ru-RU"/>
        </w:rPr>
        <w:t xml:space="preserve">т.п</w:t>
      </w:r>
      <w:r>
        <w:rPr>
          <w:sz w:val="28"/>
          <w:szCs w:val="28"/>
          <w:lang w:eastAsia="ru-RU"/>
        </w:rPr>
        <w:t xml:space="preserve">.).</w:t>
      </w:r>
      <w:r>
        <w:rPr>
          <w:sz w:val="28"/>
          <w:szCs w:val="28"/>
          <w:lang w:eastAsia="ru-RU"/>
        </w:rPr>
      </w:r>
    </w:p>
    <w:p>
      <w:pPr>
        <w:pBdr/>
        <w:spacing/>
        <w:ind/>
        <w:rPr>
          <w:rFonts w:ascii="Arial" w:hAnsi="Arial" w:cs="Arial"/>
          <w:color w:val="2e74b5" w:themeColor="accent1" w:themeShade="BF"/>
          <w:lang w:eastAsia="ru-RU"/>
        </w:rPr>
      </w:pPr>
      <w:r>
        <w:rPr>
          <w:rFonts w:ascii="Arial" w:hAnsi="Arial" w:cs="Arial"/>
          <w:color w:val="2e74b5" w:themeColor="accent1" w:themeShade="BF"/>
          <w:lang w:eastAsia="ru-RU"/>
        </w:rPr>
        <w:br w:type="page" w:clear="all"/>
      </w:r>
      <w:r>
        <w:rPr>
          <w:rFonts w:ascii="Arial" w:hAnsi="Arial" w:cs="Arial"/>
          <w:color w:val="2e74b5" w:themeColor="accent1" w:themeShade="BF"/>
          <w:lang w:eastAsia="ru-RU"/>
        </w:rPr>
      </w:r>
    </w:p>
    <w:p>
      <w:pPr>
        <w:pStyle w:val="1209"/>
        <w:pBdr/>
        <w:shd w:val="clear" w:color="auto" w:fill="ffffff"/>
        <w:spacing w:after="120" w:afterAutospacing="0" w:before="120" w:beforeAutospacing="0"/>
        <w:ind/>
        <w:jc w:val="center"/>
        <w:rPr>
          <w:b/>
          <w:sz w:val="28"/>
          <w:szCs w:val="28"/>
        </w:rPr>
      </w:pPr>
      <w:r/>
      <w:bookmarkStart w:id="13" w:name="_Toc89254170"/>
      <w:r/>
      <w:bookmarkStart w:id="14" w:name="_Toc153188475"/>
      <w:r>
        <w:rPr>
          <w:b/>
          <w:sz w:val="28"/>
          <w:szCs w:val="28"/>
        </w:rPr>
        <w:t xml:space="preserve">ДЖЕРЕЛА ІНФОРМАЦІЇ</w:t>
      </w:r>
      <w:bookmarkEnd w:id="13"/>
      <w:r/>
      <w:bookmarkEnd w:id="14"/>
      <w:r/>
      <w:r>
        <w:rPr>
          <w:b/>
          <w:sz w:val="28"/>
          <w:szCs w:val="28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Закон України "Про охорону атмосферного повітря"</w:t>
      </w:r>
      <w:r>
        <w:rPr>
          <w:sz w:val="28"/>
          <w:szCs w:val="28"/>
          <w:lang w:val="uk-UA" w:eastAsia="uk-UA"/>
        </w:rPr>
        <w:t xml:space="preserve"> </w:t>
      </w:r>
      <w:hyperlink r:id="rId20" w:tooltip="https://zakon.rada.gov.ua/laws/show/2320-20#n897" w:anchor="n897" w:history="1">
        <w:r>
          <w:rPr>
            <w:sz w:val="28"/>
            <w:szCs w:val="28"/>
            <w:lang w:val="uk-UA" w:eastAsia="uk-UA"/>
          </w:rPr>
          <w:t xml:space="preserve">№ 2707-XII</w:t>
        </w:r>
      </w:hyperlink>
      <w:r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Закон України "Про охорону навколишнього природного середовища"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1264-XII</w:t>
      </w:r>
      <w:r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Закон України "Про дозвільну систему у сфері господарської діяльності"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2806-IV</w:t>
      </w:r>
      <w:r>
        <w:rPr>
          <w:sz w:val="28"/>
          <w:szCs w:val="28"/>
          <w:lang w:val="uk-UA" w:eastAsia="uk-UA"/>
        </w:rPr>
        <w:t xml:space="preserve">.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Закон України "Про оцінку впливу на довкілля"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2059-VIII</w:t>
      </w:r>
      <w:r>
        <w:rPr>
          <w:sz w:val="28"/>
          <w:szCs w:val="28"/>
          <w:lang w:val="uk-UA" w:eastAsia="uk-UA"/>
        </w:rPr>
        <w:t xml:space="preserve">.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Закон України "Про Перелік документів дозвільного характеру у сфері господарської діяльності"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3392-VI</w:t>
      </w:r>
      <w:r>
        <w:rPr>
          <w:sz w:val="28"/>
          <w:szCs w:val="28"/>
          <w:lang w:val="uk-UA" w:eastAsia="uk-UA"/>
        </w:rPr>
        <w:t xml:space="preserve">.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ДСП 173-96 "Державні санітарні правила планування та забудови населених пунктів". Затверджені наказом Міністерства охорони здоров'я України № 173 від 19.06.1996, зареєстровано в Міністерстві юстиції України 24 липня 1996 р. за № 379/1404.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ОНД-86. </w:t>
      </w:r>
      <w:r>
        <w:rPr>
          <w:sz w:val="28"/>
          <w:szCs w:val="28"/>
          <w:lang w:val="uk-UA" w:eastAsia="uk-UA"/>
        </w:rPr>
        <w:t xml:space="preserve">Госкомгидромет</w:t>
      </w:r>
      <w:r>
        <w:rPr>
          <w:sz w:val="28"/>
          <w:szCs w:val="28"/>
          <w:lang w:val="uk-UA" w:eastAsia="uk-UA"/>
        </w:rPr>
        <w:t xml:space="preserve">. Методика </w:t>
      </w:r>
      <w:r>
        <w:rPr>
          <w:sz w:val="28"/>
          <w:szCs w:val="28"/>
          <w:lang w:val="uk-UA" w:eastAsia="uk-UA"/>
        </w:rPr>
        <w:t xml:space="preserve">расчета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концентраций</w:t>
      </w:r>
      <w:r>
        <w:rPr>
          <w:sz w:val="28"/>
          <w:szCs w:val="28"/>
          <w:lang w:val="uk-UA" w:eastAsia="uk-UA"/>
        </w:rPr>
        <w:t xml:space="preserve"> в </w:t>
      </w:r>
      <w:r>
        <w:rPr>
          <w:sz w:val="28"/>
          <w:szCs w:val="28"/>
          <w:lang w:val="uk-UA" w:eastAsia="uk-UA"/>
        </w:rPr>
        <w:t xml:space="preserve">атмосферном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воздухе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вредных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веществ</w:t>
      </w:r>
      <w:r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 xml:space="preserve">содержащихся</w:t>
      </w:r>
      <w:r>
        <w:rPr>
          <w:sz w:val="28"/>
          <w:szCs w:val="28"/>
          <w:lang w:val="uk-UA" w:eastAsia="uk-UA"/>
        </w:rPr>
        <w:t xml:space="preserve"> в </w:t>
      </w:r>
      <w:r>
        <w:rPr>
          <w:sz w:val="28"/>
          <w:szCs w:val="28"/>
          <w:lang w:val="uk-UA" w:eastAsia="uk-UA"/>
        </w:rPr>
        <w:t xml:space="preserve">выбросах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предприятий</w:t>
      </w:r>
      <w:r>
        <w:rPr>
          <w:sz w:val="28"/>
          <w:szCs w:val="28"/>
          <w:lang w:val="uk-UA" w:eastAsia="uk-UA"/>
        </w:rPr>
        <w:t xml:space="preserve">.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Постанова Кабінету Міністрів України від 13.12.2001 р. № 1655 "Про затвердження порядку здійснення державного обліку у галузі охорони атмосферного повітря".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Постанова Кабінету Міністрів України від 28.12.2001 р. № 1780 "Про порядок розробки та затвердження нормативів гранично допустимих викидів забруднюючих речовин стаціонарних джерел".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Постанова Кабінету Міністрів України від 29.11.2001 р. № 1598 "Про затвердження переліку найбільш поширених і небезпечних забруднюючих речовин, викиди яких в атмосферне повітря підлягають регулюванню".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"Інструкція про порядок та критерії взяття на державний облік об’єктів, які справляють або можуть справити </w:t>
      </w:r>
      <w:r>
        <w:rPr>
          <w:sz w:val="28"/>
          <w:szCs w:val="28"/>
          <w:lang w:val="uk-UA" w:eastAsia="uk-UA"/>
        </w:rPr>
        <w:t xml:space="preserve">шкідливий вплив на здоров’я людей і стан атмосферного повітря, видів та обсягів забруднюючих речовин, що викидаються в атмосферне повітря", затверджено наказом Мінприроди України від 10.05.2002 р. № 177 зареєстровано в Мінюсті 22.05.2002 р. за № 445/6733.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"Інструкція про вимоги до оформлення документів, в яких обґрунтовуються </w:t>
      </w:r>
      <w:r>
        <w:rPr>
          <w:sz w:val="28"/>
          <w:szCs w:val="28"/>
          <w:lang w:val="uk-UA" w:eastAsia="uk-UA"/>
        </w:rPr>
        <w:t xml:space="preserve">обсяги викидів забруднюючих речовин в атмосферне повітря стаціонарними джерелами", затверджено Наказом Міністерства захисту довкілля та природних ресурсів України 27 червня 2023 року N 448, зареєстровано в Міністерстві юстиції України 23 серпня 2023 р. за </w:t>
      </w:r>
      <w:r>
        <w:rPr>
          <w:sz w:val="28"/>
          <w:szCs w:val="28"/>
          <w:lang w:val="uk-UA" w:eastAsia="uk-UA"/>
        </w:rPr>
        <w:t xml:space="preserve">№ </w:t>
      </w:r>
      <w:r>
        <w:rPr>
          <w:sz w:val="28"/>
          <w:szCs w:val="28"/>
          <w:lang w:val="uk-UA" w:eastAsia="uk-UA"/>
        </w:rPr>
        <w:t xml:space="preserve">1475/40531</w:t>
      </w:r>
      <w:r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"Нормативи граничнодопустимих викидів забруднюючих речовин із стаціонарних джерел" затверджено наказом Мінприроди України від 27.06.2006 р. № 309 зареєстровано в Мінюсті 01.08.2006 р. за № 912/12786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Порядок проведення робіт, пов’язаних з видачею дозволів на викид</w:t>
      </w:r>
      <w:r>
        <w:rPr>
          <w:sz w:val="28"/>
          <w:szCs w:val="28"/>
          <w:lang w:val="uk-UA"/>
        </w:rPr>
        <w:t xml:space="preserve">и забруднюючих речовин в атмосферне повітря стаціонарними джерелами, обліку суб’єктів господарювання, які отримали такі дозволи затверджено постановою Кабінету Міністрів України від 13 березня 2002 р. № 302 (в редакції постанови Кабінету Міністрів України </w:t>
      </w:r>
      <w:hyperlink r:id="rId21" w:tooltip="https://zakon.rada.gov.ua/laws/show/63-2023-%D0%BF#n15" w:anchor="n15" w:history="1">
        <w:r>
          <w:rPr>
            <w:sz w:val="28"/>
            <w:szCs w:val="28"/>
            <w:lang w:val="uk-UA"/>
          </w:rPr>
          <w:t xml:space="preserve">від 24 січня 2023 р. № 63</w:t>
        </w:r>
      </w:hyperlink>
      <w:r>
        <w:rPr>
          <w:sz w:val="28"/>
          <w:szCs w:val="28"/>
          <w:lang w:val="uk-UA"/>
        </w:rPr>
        <w:t xml:space="preserve">)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"Порядок визначення величин фонових концентрацій забруднювальних речовин в атмосферному повітрі" затверджено наказом Мінприроди України від 30.07.2001 р. № 286 зареєстровано в Мінюсті 15.08.2001 р. за № 700/5891.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"Перелік типів устаткування, для яких розробляються нормативи граничнодопустимих викидів забруднюючих речовин із стаціонарних джерел" затверджено наказом Мінприроди України від 16.08.2004 р. № 317 зареєстровано в Мінюсті 6.09.2004 р. за № 1102/9701.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"Гігієнічні регламенти Граничн</w:t>
      </w:r>
      <w:r>
        <w:rPr>
          <w:sz w:val="28"/>
          <w:szCs w:val="28"/>
          <w:lang w:val="uk-UA" w:eastAsia="uk-UA"/>
        </w:rPr>
        <w:t xml:space="preserve">о допустимі концентрації хімічних і біологічних речовин в атмосферному повітрі населених місць", затверджено Наказом Міністерства охорони здоров'я України від 14.01.2020 р. № 52, зареєстровано в Міністерстві юстиції України 10 лютого 2020р. за № 156/34439.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rFonts w:ascii="Arial" w:hAnsi="Arial" w:cs="Arial"/>
          <w:lang w:val="uk-UA"/>
        </w:rPr>
      </w:pPr>
      <w:r>
        <w:rPr>
          <w:sz w:val="28"/>
          <w:szCs w:val="28"/>
          <w:lang w:val="uk-UA" w:eastAsia="uk-UA"/>
        </w:rPr>
        <w:t xml:space="preserve">"Гігієнічні регламенти орієнтовно</w:t>
      </w:r>
      <w:r>
        <w:rPr>
          <w:sz w:val="28"/>
          <w:szCs w:val="28"/>
          <w:lang w:val="uk-UA" w:eastAsia="uk-UA"/>
        </w:rPr>
        <w:t xml:space="preserve"> безпечних рівнів впливу хімічних і біологічних речовин в атмосферному повітрі населених місць", затверджено Наказом Міністерства охорони здоров'я України від 14.01.2020 р. № 52, зареєстровано в Міністерстві юстиції України 10 лютого 2020р. за № 156/34439.</w:t>
      </w:r>
      <w:r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Збірник показників емісії (питомих викидів) в атмосферне повітря різними виробництвами. </w:t>
      </w:r>
      <w:r>
        <w:rPr>
          <w:sz w:val="28"/>
          <w:szCs w:val="28"/>
          <w:lang w:val="uk-UA" w:eastAsia="uk-UA"/>
        </w:rPr>
        <w:t xml:space="preserve">УкрНЦТЕ</w:t>
      </w:r>
      <w:r>
        <w:rPr>
          <w:sz w:val="28"/>
          <w:szCs w:val="28"/>
          <w:lang w:val="uk-UA" w:eastAsia="uk-UA"/>
        </w:rPr>
        <w:t xml:space="preserve">. Донецьк, 2004 р.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РД 238 УССР 84001-106-89 "</w:t>
      </w:r>
      <w:r>
        <w:rPr>
          <w:sz w:val="28"/>
          <w:szCs w:val="28"/>
          <w:lang w:val="uk-UA" w:eastAsia="uk-UA"/>
        </w:rPr>
        <w:t xml:space="preserve">Инструкция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Установление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допустимых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выбросов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вредных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веществ</w:t>
      </w:r>
      <w:r>
        <w:rPr>
          <w:sz w:val="28"/>
          <w:szCs w:val="28"/>
          <w:lang w:val="uk-UA" w:eastAsia="uk-UA"/>
        </w:rPr>
        <w:t xml:space="preserve"> в атмосферу </w:t>
      </w:r>
      <w:r>
        <w:rPr>
          <w:sz w:val="28"/>
          <w:szCs w:val="28"/>
          <w:lang w:val="uk-UA" w:eastAsia="uk-UA"/>
        </w:rPr>
        <w:t xml:space="preserve">предприятиями</w:t>
      </w:r>
      <w:r>
        <w:rPr>
          <w:sz w:val="28"/>
          <w:szCs w:val="28"/>
          <w:lang w:val="uk-UA" w:eastAsia="uk-UA"/>
        </w:rPr>
        <w:t xml:space="preserve">" </w:t>
      </w:r>
      <w:r>
        <w:rPr>
          <w:sz w:val="28"/>
          <w:szCs w:val="28"/>
          <w:lang w:val="uk-UA" w:eastAsia="uk-UA"/>
        </w:rPr>
        <w:t xml:space="preserve">Минтранса</w:t>
      </w:r>
      <w:r>
        <w:rPr>
          <w:sz w:val="28"/>
          <w:szCs w:val="28"/>
          <w:lang w:val="uk-UA" w:eastAsia="uk-UA"/>
        </w:rPr>
        <w:t xml:space="preserve"> УССР, </w:t>
      </w:r>
      <w:r>
        <w:rPr>
          <w:sz w:val="28"/>
          <w:szCs w:val="28"/>
          <w:lang w:val="uk-UA" w:eastAsia="uk-UA"/>
        </w:rPr>
        <w:t xml:space="preserve">Киев</w:t>
      </w:r>
      <w:r>
        <w:rPr>
          <w:sz w:val="28"/>
          <w:szCs w:val="28"/>
          <w:lang w:val="uk-UA" w:eastAsia="uk-UA"/>
        </w:rPr>
        <w:t xml:space="preserve"> 1989р.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Збірник </w:t>
      </w:r>
      <w:r>
        <w:rPr>
          <w:sz w:val="28"/>
          <w:szCs w:val="28"/>
          <w:lang w:val="uk-UA" w:eastAsia="uk-UA"/>
        </w:rPr>
        <w:t xml:space="preserve">методик</w:t>
      </w:r>
      <w:r>
        <w:rPr>
          <w:sz w:val="28"/>
          <w:szCs w:val="28"/>
          <w:lang w:val="uk-UA" w:eastAsia="uk-UA"/>
        </w:rPr>
        <w:t xml:space="preserve"> розрахунку вмісту забруднюючих речовин у викидах від неорганізованих джерел забруднення атмосфери. </w:t>
      </w:r>
      <w:r>
        <w:rPr>
          <w:sz w:val="28"/>
          <w:szCs w:val="28"/>
          <w:lang w:val="uk-UA" w:eastAsia="uk-UA"/>
        </w:rPr>
        <w:t xml:space="preserve">УкрНЦТЕ</w:t>
      </w:r>
      <w:r>
        <w:rPr>
          <w:sz w:val="28"/>
          <w:szCs w:val="28"/>
          <w:lang w:val="uk-UA" w:eastAsia="uk-UA"/>
        </w:rPr>
        <w:t xml:space="preserve">. Донецьк, 2000р. 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EMEP/EEA </w:t>
      </w:r>
      <w:r>
        <w:rPr>
          <w:sz w:val="28"/>
          <w:szCs w:val="28"/>
          <w:lang w:val="uk-UA" w:eastAsia="uk-UA"/>
        </w:rPr>
        <w:t xml:space="preserve">Air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Pollutant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Emission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Inventory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Guidebook</w:t>
      </w:r>
      <w:r>
        <w:rPr>
          <w:sz w:val="28"/>
          <w:szCs w:val="28"/>
          <w:lang w:val="uk-UA" w:eastAsia="uk-UA"/>
        </w:rPr>
        <w:t xml:space="preserve"> (Керівництво по інвентаризації атмосферних викидів (CORINAIR) EEA </w:t>
      </w:r>
      <w:r>
        <w:rPr>
          <w:sz w:val="28"/>
          <w:szCs w:val="28"/>
          <w:lang w:val="uk-UA" w:eastAsia="uk-UA"/>
        </w:rPr>
        <w:t xml:space="preserve">Report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No</w:t>
      </w:r>
      <w:r>
        <w:rPr>
          <w:sz w:val="28"/>
          <w:szCs w:val="28"/>
          <w:lang w:val="uk-UA" w:eastAsia="uk-UA"/>
        </w:rPr>
        <w:t xml:space="preserve"> 13/2019. Доступ за пошуком на веб-сайті: </w:t>
      </w:r>
      <w:hyperlink r:id="rId22" w:tooltip="https://www.eea.europa.eu/" w:history="1">
        <w:r>
          <w:rPr>
            <w:sz w:val="28"/>
            <w:szCs w:val="28"/>
            <w:lang w:val="uk-UA" w:eastAsia="uk-UA"/>
          </w:rPr>
          <w:t xml:space="preserve">https://www.eea.europa.eu/</w:t>
        </w:r>
      </w:hyperlink>
      <w:r/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"</w:t>
      </w:r>
      <w:r>
        <w:rPr>
          <w:sz w:val="28"/>
          <w:szCs w:val="28"/>
          <w:lang w:val="uk-UA" w:eastAsia="uk-UA"/>
        </w:rPr>
        <w:t xml:space="preserve">Методики визначення розмірів нормативних та виробничо-технологічних втрат/витрат природного газу при здійсненні розподілу природного газу" затвердженої Постановою Національної комісії, що здійснює державне регулювання у сферах енергетики та к</w:t>
      </w:r>
      <w:r>
        <w:rPr>
          <w:sz w:val="28"/>
          <w:szCs w:val="28"/>
          <w:lang w:val="uk-UA" w:eastAsia="uk-UA"/>
        </w:rPr>
        <w:t xml:space="preserve">омунальних послуг 06.11.2020  № </w:t>
      </w:r>
      <w:r>
        <w:rPr>
          <w:sz w:val="28"/>
          <w:szCs w:val="28"/>
          <w:lang w:val="uk-UA" w:eastAsia="uk-UA"/>
        </w:rPr>
        <w:t xml:space="preserve">2033 зі змінами.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ГКД 34.02.305–2002. "Викиди забруднювальних речовин у атмосферу </w:t>
      </w:r>
      <w:r>
        <w:rPr>
          <w:sz w:val="28"/>
          <w:szCs w:val="28"/>
          <w:lang w:val="uk-UA" w:eastAsia="uk-UA"/>
        </w:rPr>
        <w:t xml:space="preserve">вiд</w:t>
      </w:r>
      <w:r>
        <w:rPr>
          <w:sz w:val="28"/>
          <w:szCs w:val="28"/>
          <w:lang w:val="uk-UA" w:eastAsia="uk-UA"/>
        </w:rPr>
        <w:t xml:space="preserve"> енергетичних установок. Методика визначення". – Київ, 2002</w:t>
      </w:r>
      <w:r>
        <w:rPr>
          <w:sz w:val="28"/>
          <w:szCs w:val="28"/>
          <w:lang w:val="uk-UA" w:eastAsia="uk-UA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Методичні рекомендації щодо оформлення дозволу на вик</w:t>
      </w:r>
      <w:r>
        <w:rPr>
          <w:sz w:val="28"/>
          <w:szCs w:val="28"/>
          <w:lang w:val="uk-UA" w:eastAsia="uk-UA"/>
        </w:rPr>
        <w:t xml:space="preserve">иди забруднюючих речовин в атмосферне повітря стаціонарними джерелами для суб'єктів господарювання з урахування технологічних нормативів допустимих викидів забруднюючих речовин в атмосферне повітря", затверджено Наказом Мінприроди України 17.09.2010 № 407.</w:t>
      </w:r>
      <w:r>
        <w:rPr>
          <w:sz w:val="28"/>
          <w:szCs w:val="28"/>
          <w:lang w:val="uk-UA" w:eastAsia="uk-UA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</w:t>
      </w:r>
      <w:r>
        <w:rPr>
          <w:rFonts w:eastAsia="Symbol"/>
          <w:sz w:val="28"/>
          <w:szCs w:val="28"/>
          <w:shd w:val="clear" w:color="auto" w:fill="ffffff"/>
        </w:rPr>
        <w:t xml:space="preserve">Тимчас</w:t>
      </w:r>
      <w:r>
        <w:rPr>
          <w:rFonts w:eastAsia="Symbol"/>
          <w:sz w:val="28"/>
          <w:szCs w:val="28"/>
          <w:shd w:val="clear" w:color="auto" w:fill="ffffff"/>
        </w:rPr>
        <w:t xml:space="preserve">овий перелік методик вимірювань, допущених до використання уповноваженими територіальними та міжрегіональними територіальними органам Державної екологічної інспекції України при проведені вимірювань у сфері законодавчо регульованої метрології при контролі </w:t>
      </w:r>
      <w:r>
        <w:rPr>
          <w:rFonts w:eastAsia="Symbol"/>
          <w:sz w:val="28"/>
          <w:szCs w:val="28"/>
          <w:shd w:val="clear" w:color="auto" w:fill="ffffff"/>
        </w:rPr>
        <w:t xml:space="preserve">стану навколишнього природнього середовища", затверджений наказом Державної екологічної інспекції України № 12 від 11.01.2019</w:t>
      </w:r>
      <w:r>
        <w:rPr>
          <w:rFonts w:eastAsia="Symbol"/>
          <w:sz w:val="28"/>
          <w:szCs w:val="28"/>
        </w:rPr>
        <w:t xml:space="preserve">; далі – "Перелік".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методик по определению концентраций загрязняющих веществ в промышленных выбросах., Госкомгидромет СССР, Гидрометеоиздат, Ленинград, 1987; "Методика определения концентрации оксида углерода и метана методом реакционной газовой хроматографии";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"Переліком" [1], с.49.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″Руководство по аналитическому контролю газовых выбросов в атмосферу производств товаров бытовой химии″. Сборник методик. Союзбытхим, М., 1985; "Методика колориметрического определения бензина, керосина, </w:t>
      </w:r>
      <w:r>
        <w:rPr>
          <w:sz w:val="28"/>
          <w:szCs w:val="28"/>
        </w:rPr>
        <w:t xml:space="preserve">уайт-спирита"; за "Переліком" [3], с. 61.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</w:t>
      </w:r>
      <w:r>
        <w:rPr>
          <w:sz w:val="28"/>
          <w:szCs w:val="28"/>
        </w:rPr>
        <w:t xml:space="preserve">ские указания по определению вредных веществ в сварочном аэрозоле (твердая фаза), утверждены Минздравом СССР 22.12.88  № 4945-88, МП Рарог, М.,1992; "Измерение концентрации фтористого водорода и солей фтористоводородной кислоты", за "Переліком" [6]; с. 63.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 по  аналитическому  контролю  газовых  выбросов в  атмосферу  производств  товаров  бытовой химии.  Сборник методик.  Союзбытхим, М., 1985. Методика фотоколориметрического определения уксусной кислоты", за "Переліком"  [3], c. 58.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 Х 08.317-2001 </w:t>
      </w:r>
      <w:r>
        <w:rPr>
          <w:sz w:val="28"/>
          <w:szCs w:val="28"/>
        </w:rPr>
        <w:t xml:space="preserve">Викиди газопилові промислові. Методика виконання вимірювань масової концентрації суми оксидів азоту (II) (IV) в перерахунку на діоксид азоту з реактивом Гріса-Ілосвая в організованих викидах промислових стаціонарних джерел забруднення атмосферного повітря.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МВВ № 081/12-0111-03. Викиди газопилові промислові. Методика виконання вимірювань масової концентрації формальдегіду в організованих викидах стаціонарних джерел фотоколориметричним методом.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МВВ № 081/12-0161-05 Викиди газопилові. Методика виконання вимірювань масової концентрації речовин у вигляді суспендованих твердих частинок в організованих викидах стаціонарних джерел гравіметричним методом.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МВВ № 081/12-0170-05 Викиди газопилові промислові. Методика виконання вимірювань масової концентрації фтору і його газоподібних сполук у перерахунку на фтористий водень в організованих викидах стаціонарних джерел фотоколориметричним методом.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МВВ № 081/12-0296-06 Викиди газопилові промислові. Методика виконання вимірювань масової концентрації летких органічних сполук в організованих викидах стаціонарних джерел методом газової хроматографії.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МВВ № 081/12-0402-06. Викиди газопилові промислові. Методика виконання вимірювань масової концентрації марганцю в </w:t>
      </w:r>
      <w:r>
        <w:rPr>
          <w:sz w:val="28"/>
          <w:szCs w:val="28"/>
        </w:rPr>
        <w:t xml:space="preserve">організованих викидах стаціонар</w:t>
      </w:r>
      <w:r>
        <w:rPr>
          <w:sz w:val="28"/>
          <w:szCs w:val="28"/>
        </w:rPr>
        <w:t xml:space="preserve">них джерел фотоколориметричним методом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МВВ № 081/12-0403-06 Викиди газопилові промислові. Методика виконання вимірювань масової концентрації заліза в організованих викидах стаціонарних джерел фотоколориметричним методом.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МВВ № 081/12-0570-08. Викиди газопилові промислові. Методика виконання вимірювань масової концентрації сполук хрому (ІІІ) в організованих викидах стаціонарних джерел титриметричним методом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МВВ 081/12-4559-07 Методика выполнения измерений массовой концентрации бенз(а)пирена в промышленных выбросах с использованием анализатора жидкости "Флюорат-02" в качестве хроматографического детектора. 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Testo-350. Паспорт и руководство по эксплуатации.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СОУ 71.20-33603711-055:2019 "Порядок проведення лабораторних експериментів. Визначення мікродомішок вуглеводнів в газоповітряних </w:t>
      </w:r>
      <w:r>
        <w:rPr>
          <w:sz w:val="28"/>
          <w:szCs w:val="28"/>
        </w:rPr>
        <w:t xml:space="preserve">сумішах на хроматографічному газовому комплексі "Хромос ГХ-1000".</w:t>
      </w:r>
      <w:r>
        <w:rPr>
          <w:sz w:val="28"/>
          <w:szCs w:val="28"/>
        </w:rPr>
      </w:r>
    </w:p>
    <w:p>
      <w:pPr>
        <w:pStyle w:val="840"/>
        <w:numPr>
          <w:ilvl w:val="0"/>
          <w:numId w:val="3"/>
        </w:numPr>
        <w:pBdr/>
        <w:tabs>
          <w:tab w:val="left" w:leader="none" w:pos="1080"/>
        </w:tabs>
        <w:spacing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Постанова Кабінету Міністрів України</w:t>
      </w:r>
      <w:r>
        <w:rPr>
          <w:sz w:val="28"/>
          <w:szCs w:val="28"/>
          <w:lang w:val="uk-UA"/>
        </w:rPr>
        <w:t xml:space="preserve"> від 13.12.2017 р. № 1010 "Про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довкілля".</w:t>
      </w:r>
      <w:r>
        <w:rPr>
          <w:sz w:val="28"/>
          <w:szCs w:val="28"/>
          <w:lang w:val="uk-UA"/>
        </w:rPr>
      </w:r>
    </w:p>
    <w:p>
      <w:pPr>
        <w:pBdr/>
        <w:spacing/>
        <w:ind/>
        <w:rPr>
          <w:sz w:val="28"/>
          <w:szCs w:val="28"/>
          <w:lang w:eastAsia="uk-UA"/>
        </w:rPr>
        <w:sectPr>
          <w:footnotePr/>
          <w:endnotePr/>
          <w:type w:val="nextPage"/>
          <w:pgSz w:h="16838" w:orient="portrait" w:w="11906"/>
          <w:pgMar w:top="1134" w:right="851" w:bottom="1134" w:left="1361" w:header="709" w:footer="709" w:gutter="0"/>
          <w:cols w:num="1" w:sep="0" w:space="720" w:equalWidth="1"/>
        </w:sectPr>
      </w:pPr>
      <w:r>
        <w:rPr>
          <w:sz w:val="28"/>
          <w:szCs w:val="28"/>
          <w:lang w:eastAsia="uk-UA"/>
        </w:rPr>
      </w:r>
      <w:r>
        <w:rPr>
          <w:sz w:val="28"/>
          <w:szCs w:val="28"/>
          <w:lang w:eastAsia="uk-UA"/>
        </w:rPr>
      </w:r>
    </w:p>
    <w:p>
      <w:pPr>
        <w:pStyle w:val="775"/>
        <w:pBdr/>
        <w:spacing/>
        <w:ind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</w:r>
      <w:r>
        <w:rPr>
          <w:color w:val="2e74b5" w:themeColor="accent1" w:themeShade="BF"/>
        </w:rPr>
      </w:r>
    </w:p>
    <w:sectPr>
      <w:headerReference w:type="default" r:id="rId11"/>
      <w:footnotePr/>
      <w:endnotePr/>
      <w:type w:val="nextPage"/>
      <w:pgSz w:h="16838" w:orient="portrait" w:w="11906"/>
      <w:pgMar w:top="1134" w:right="851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mbria">
    <w:panose1 w:val="02040503050406030204"/>
  </w:font>
  <w:font w:name="TimesNewRomanPSMT">
    <w:panose1 w:val="02020603050405020304"/>
  </w:font>
  <w:font w:name="Candara">
    <w:panose1 w:val="020F0502020204030204"/>
  </w:font>
  <w:font w:name="Times New Roman">
    <w:panose1 w:val="02020603050405020304"/>
  </w:font>
  <w:font w:name="1251 Futuris">
    <w:panose1 w:val="020B0603030804020204"/>
  </w:font>
  <w:font w:name="Symbol">
    <w:panose1 w:val="05010000000000000000"/>
  </w:font>
  <w:font w:name="Tahoma">
    <w:panose1 w:val="020B0604030504040204"/>
  </w:font>
  <w:font w:name="MS Mincho">
    <w:panose1 w:val="02020603050405090304"/>
  </w:font>
  <w:font w:name="IBM Plex Serif">
    <w:panose1 w:val="020B0603030804020204"/>
  </w:font>
  <w:font w:name="Calibri">
    <w:panose1 w:val="020F0502020204030204"/>
  </w:font>
  <w:font w:name="Liberation Mono">
    <w:panose1 w:val="02070409020205020404"/>
  </w:font>
  <w:font w:name="Segoe UI">
    <w:panose1 w:val="020B0502040504020204"/>
  </w:font>
  <w:font w:name="SimSun">
    <w:panose1 w:val="02020603020101020101"/>
  </w:font>
  <w:font w:name="Courier New">
    <w:panose1 w:val="02070309020205020404"/>
  </w:font>
  <w:font w:name="Verdana">
    <w:panose1 w:val="020B060403050404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framePr w:hAnchor="margin" w:vAnchor="text" w:wrap="auto" w:xAlign="right" w:y="1"/>
      <w:pBdr/>
      <w:spacing/>
      <w:ind/>
      <w:rPr>
        <w:rStyle w:val="804"/>
      </w:rPr>
    </w:pPr>
    <w:r>
      <w:rPr>
        <w:rStyle w:val="804"/>
      </w:rPr>
      <w:fldChar w:fldCharType="begin"/>
    </w:r>
    <w:r>
      <w:rPr>
        <w:rStyle w:val="804"/>
      </w:rPr>
      <w:instrText xml:space="preserve">PAGE  </w:instrText>
    </w:r>
    <w:r>
      <w:rPr>
        <w:rStyle w:val="804"/>
      </w:rPr>
      <w:fldChar w:fldCharType="separate"/>
    </w:r>
    <w:r>
      <w:rPr>
        <w:rStyle w:val="804"/>
      </w:rPr>
      <w:t xml:space="preserve">2</w:t>
    </w:r>
    <w:r>
      <w:rPr>
        <w:rStyle w:val="804"/>
      </w:rPr>
      <w:fldChar w:fldCharType="end"/>
    </w:r>
    <w:r>
      <w:rPr>
        <w:rStyle w:val="804"/>
      </w:rPr>
    </w:r>
  </w:p>
  <w:p>
    <w:pPr>
      <w:pStyle w:val="802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framePr w:h="406" w:hAnchor="page" w:hRule="exact" w:vAnchor="text" w:w="601" w:wrap="auto" w:x="511" w:y="-30"/>
      <w:pBdr/>
      <w:spacing/>
      <w:ind/>
      <w:rPr>
        <w:rStyle w:val="804"/>
      </w:rPr>
    </w:pPr>
    <w:r>
      <w:rPr>
        <w:rStyle w:val="804"/>
      </w:rPr>
      <w:fldChar w:fldCharType="begin"/>
    </w:r>
    <w:r>
      <w:rPr>
        <w:rStyle w:val="804"/>
      </w:rPr>
      <w:instrText xml:space="preserve">PAGE  </w:instrText>
    </w:r>
    <w:r>
      <w:rPr>
        <w:rStyle w:val="804"/>
      </w:rPr>
      <w:fldChar w:fldCharType="separate"/>
    </w:r>
    <w:r>
      <w:rPr>
        <w:rStyle w:val="804"/>
      </w:rPr>
      <w:t xml:space="preserve">17</w:t>
    </w:r>
    <w:r>
      <w:rPr>
        <w:rStyle w:val="804"/>
      </w:rPr>
      <w:fldChar w:fldCharType="end"/>
    </w:r>
    <w:r>
      <w:rPr>
        <w:rStyle w:val="804"/>
      </w:rPr>
    </w:r>
  </w:p>
  <w:p>
    <w:pPr>
      <w:pStyle w:val="802"/>
      <w:pBdr/>
      <w:spacing/>
      <w:ind w:right="360"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framePr w:hAnchor="margin" w:vAnchor="text" w:wrap="auto" w:xAlign="right" w:y="1"/>
      <w:pBdr/>
      <w:spacing/>
      <w:ind/>
      <w:rPr>
        <w:rStyle w:val="804"/>
      </w:rPr>
    </w:pPr>
    <w:r>
      <w:rPr>
        <w:rStyle w:val="804"/>
      </w:rPr>
      <w:fldChar w:fldCharType="begin"/>
    </w:r>
    <w:r>
      <w:rPr>
        <w:rStyle w:val="804"/>
      </w:rPr>
      <w:instrText xml:space="preserve">PAGE  </w:instrText>
    </w:r>
    <w:r>
      <w:rPr>
        <w:rStyle w:val="804"/>
      </w:rPr>
      <w:fldChar w:fldCharType="separate"/>
    </w:r>
    <w:r>
      <w:rPr>
        <w:rStyle w:val="804"/>
      </w:rPr>
      <w:t xml:space="preserve">22</w:t>
    </w:r>
    <w:r>
      <w:rPr>
        <w:rStyle w:val="804"/>
      </w:rPr>
      <w:fldChar w:fldCharType="end"/>
    </w:r>
    <w:r>
      <w:rPr>
        <w:rStyle w:val="804"/>
      </w:rPr>
    </w:r>
  </w:p>
  <w:p>
    <w:pPr>
      <w:pStyle w:val="802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7"/>
      <w:pBdr/>
      <w:spacing/>
      <w:ind w:right="360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1279005"/>
      <w:docPartObj>
        <w:docPartGallery w:val="Page Numbers (Top of Page)"/>
        <w:docPartUnique w:val="true"/>
      </w:docPartObj>
      <w:rPr/>
    </w:sdtPr>
    <w:sdtContent>
      <w:p>
        <w:pPr>
          <w:pStyle w:val="817"/>
          <w:pBdr/>
          <w:spacing/>
          <w:ind/>
          <w:jc w:val="right"/>
          <w:rPr/>
        </w:pPr>
        <w:r/>
        <w:r/>
      </w:p>
    </w:sdtContent>
  </w:sdt>
  <w:p>
    <w:pPr>
      <w:pStyle w:val="817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865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tabs>
          <w:tab w:val="num" w:leader="none" w:pos="1068"/>
        </w:tabs>
        <w:spacing/>
        <w:ind w:hanging="360" w:left="1068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65"/>
        </w:tabs>
        <w:spacing/>
        <w:ind w:hanging="360" w:left="186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85"/>
        </w:tabs>
        <w:spacing/>
        <w:ind w:hanging="360" w:left="258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305"/>
        </w:tabs>
        <w:spacing/>
        <w:ind w:hanging="360" w:left="330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025"/>
        </w:tabs>
        <w:spacing/>
        <w:ind w:hanging="360" w:left="402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745"/>
        </w:tabs>
        <w:spacing/>
        <w:ind w:hanging="360" w:left="474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65"/>
        </w:tabs>
        <w:spacing/>
        <w:ind w:hanging="360" w:left="546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85"/>
        </w:tabs>
        <w:spacing/>
        <w:ind w:hanging="360" w:left="618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905"/>
        </w:tabs>
        <w:spacing/>
        <w:ind w:hanging="360" w:left="6905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77"/>
        </w:tabs>
        <w:spacing/>
        <w:ind w:hanging="360" w:left="187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97"/>
        </w:tabs>
        <w:spacing/>
        <w:ind w:hanging="360" w:left="2597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317"/>
        </w:tabs>
        <w:spacing/>
        <w:ind w:hanging="360" w:left="3317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037"/>
        </w:tabs>
        <w:spacing/>
        <w:ind w:hanging="360" w:left="403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757"/>
        </w:tabs>
        <w:spacing/>
        <w:ind w:hanging="360" w:left="4757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77"/>
        </w:tabs>
        <w:spacing/>
        <w:ind w:hanging="360" w:left="5477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97"/>
        </w:tabs>
        <w:spacing/>
        <w:ind w:hanging="360" w:left="619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917"/>
        </w:tabs>
        <w:spacing/>
        <w:ind w:hanging="360" w:left="6917"/>
      </w:pPr>
      <w:rPr>
        <w:rFonts w:hint="default" w:ascii="Wingdings" w:hAnsi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080"/>
      </w:pPr>
      <w:rPr>
        <w:rFonts w:hint="default" w:ascii="Times New Roman" w:hAnsi="Times New Roman" w:eastAsia="TimesNewRomanPSMT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ascii="Times New Roman" w:hAnsi="Times New Roman" w:cs="Times New Roman"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</w:rPr>
      <w:start w:val="1"/>
      <w:suff w:val="tab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784"/>
    <w:link w:val="7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84"/>
    <w:link w:val="7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84"/>
    <w:link w:val="7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84"/>
    <w:link w:val="77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84"/>
    <w:link w:val="77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84"/>
    <w:link w:val="78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84"/>
    <w:link w:val="78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84"/>
    <w:link w:val="7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84"/>
    <w:link w:val="7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84"/>
    <w:link w:val="80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84"/>
    <w:link w:val="10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74"/>
    <w:next w:val="77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8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8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74"/>
    <w:next w:val="77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8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8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3">
    <w:name w:val="Subtle Reference"/>
    <w:basedOn w:val="78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8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84"/>
    <w:link w:val="817"/>
    <w:uiPriority w:val="99"/>
    <w:pPr>
      <w:pBdr/>
      <w:spacing/>
      <w:ind/>
    </w:pPr>
  </w:style>
  <w:style w:type="character" w:styleId="178">
    <w:name w:val="Footer Char"/>
    <w:basedOn w:val="784"/>
    <w:link w:val="802"/>
    <w:uiPriority w:val="99"/>
    <w:pPr>
      <w:pBdr/>
      <w:spacing/>
      <w:ind/>
    </w:pPr>
  </w:style>
  <w:style w:type="paragraph" w:styleId="180">
    <w:name w:val="footnote text"/>
    <w:basedOn w:val="77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84"/>
    <w:link w:val="1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7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8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84"/>
    <w:uiPriority w:val="99"/>
    <w:semiHidden/>
    <w:unhideWhenUsed/>
    <w:pPr>
      <w:pBdr/>
      <w:spacing/>
      <w:ind/>
    </w:pPr>
    <w:rPr>
      <w:vertAlign w:val="superscript"/>
    </w:rPr>
  </w:style>
  <w:style w:type="paragraph" w:styleId="198">
    <w:name w:val="table of figures"/>
    <w:basedOn w:val="774"/>
    <w:next w:val="774"/>
    <w:uiPriority w:val="99"/>
    <w:unhideWhenUsed/>
    <w:pPr>
      <w:pBdr/>
      <w:spacing w:after="0" w:afterAutospacing="0"/>
      <w:ind/>
    </w:pPr>
  </w:style>
  <w:style w:type="paragraph" w:styleId="774" w:default="1">
    <w:name w:val="Normal"/>
    <w:qFormat/>
    <w:pPr>
      <w:pBdr/>
      <w:spacing/>
      <w:ind/>
    </w:pPr>
    <w:rPr>
      <w:sz w:val="24"/>
      <w:szCs w:val="24"/>
      <w:lang w:eastAsia="en-US"/>
    </w:rPr>
  </w:style>
  <w:style w:type="paragraph" w:styleId="775">
    <w:name w:val="Heading 1"/>
    <w:basedOn w:val="774"/>
    <w:next w:val="774"/>
    <w:link w:val="787"/>
    <w:qFormat/>
    <w:pPr>
      <w:keepNext w:val="true"/>
      <w:pBdr/>
      <w:tabs>
        <w:tab w:val="left" w:leader="none" w:pos="1080"/>
      </w:tabs>
      <w:spacing w:line="360" w:lineRule="auto"/>
      <w:ind/>
      <w:jc w:val="both"/>
      <w:outlineLvl w:val="0"/>
    </w:pPr>
    <w:rPr>
      <w:color w:val="000000"/>
      <w:sz w:val="28"/>
      <w:szCs w:val="28"/>
    </w:rPr>
  </w:style>
  <w:style w:type="paragraph" w:styleId="776">
    <w:name w:val="Heading 2"/>
    <w:basedOn w:val="774"/>
    <w:next w:val="774"/>
    <w:link w:val="842"/>
    <w:uiPriority w:val="99"/>
    <w:qFormat/>
    <w:pPr>
      <w:keepNext w:val="true"/>
      <w:pBdr>
        <w:bottom w:val="single" w:color="000000" w:sz="12" w:space="1"/>
      </w:pBdr>
      <w:spacing/>
      <w:ind/>
      <w:jc w:val="center"/>
      <w:outlineLvl w:val="1"/>
    </w:pPr>
    <w:rPr>
      <w:i/>
      <w:iCs/>
      <w:lang w:val="ru-RU"/>
    </w:rPr>
  </w:style>
  <w:style w:type="paragraph" w:styleId="777">
    <w:name w:val="Heading 3"/>
    <w:basedOn w:val="774"/>
    <w:next w:val="774"/>
    <w:link w:val="788"/>
    <w:uiPriority w:val="99"/>
    <w:qFormat/>
    <w:pPr>
      <w:keepNext w:val="true"/>
      <w:pBdr/>
      <w:spacing/>
      <w:ind/>
      <w:jc w:val="center"/>
      <w:outlineLvl w:val="2"/>
    </w:pPr>
    <w:rPr>
      <w:u w:val="single"/>
      <w:lang w:val="ru-RU"/>
    </w:rPr>
  </w:style>
  <w:style w:type="paragraph" w:styleId="778">
    <w:name w:val="Heading 4"/>
    <w:basedOn w:val="774"/>
    <w:next w:val="774"/>
    <w:link w:val="843"/>
    <w:uiPriority w:val="99"/>
    <w:qFormat/>
    <w:pPr>
      <w:keepNext w:val="true"/>
      <w:pBdr/>
      <w:spacing/>
      <w:ind/>
      <w:jc w:val="center"/>
      <w:outlineLvl w:val="3"/>
    </w:pPr>
    <w:rPr>
      <w:u w:val="single"/>
      <w:lang w:val="ru-RU"/>
    </w:rPr>
  </w:style>
  <w:style w:type="paragraph" w:styleId="779">
    <w:name w:val="Heading 5"/>
    <w:basedOn w:val="774"/>
    <w:next w:val="774"/>
    <w:link w:val="844"/>
    <w:uiPriority w:val="99"/>
    <w:qFormat/>
    <w:pPr>
      <w:keepNext w:val="true"/>
      <w:pBdr/>
      <w:spacing/>
      <w:ind/>
      <w:outlineLvl w:val="4"/>
    </w:pPr>
    <w:rPr>
      <w:sz w:val="28"/>
      <w:szCs w:val="28"/>
      <w:lang w:eastAsia="ru-RU"/>
    </w:rPr>
  </w:style>
  <w:style w:type="paragraph" w:styleId="780">
    <w:name w:val="Heading 6"/>
    <w:basedOn w:val="774"/>
    <w:next w:val="774"/>
    <w:link w:val="845"/>
    <w:uiPriority w:val="99"/>
    <w:qFormat/>
    <w:pPr>
      <w:keepNext w:val="true"/>
      <w:pBdr/>
      <w:spacing/>
      <w:ind/>
      <w:jc w:val="right"/>
      <w:outlineLvl w:val="5"/>
    </w:pPr>
    <w:rPr>
      <w:sz w:val="28"/>
      <w:szCs w:val="28"/>
      <w:lang w:eastAsia="ru-RU"/>
    </w:rPr>
  </w:style>
  <w:style w:type="paragraph" w:styleId="781">
    <w:name w:val="Heading 7"/>
    <w:basedOn w:val="774"/>
    <w:next w:val="774"/>
    <w:link w:val="846"/>
    <w:uiPriority w:val="99"/>
    <w:qFormat/>
    <w:pPr>
      <w:keepNext w:val="true"/>
      <w:pBdr/>
      <w:spacing w:before="120"/>
      <w:ind w:left="567"/>
      <w:jc w:val="right"/>
      <w:outlineLvl w:val="6"/>
    </w:pPr>
    <w:rPr>
      <w:sz w:val="28"/>
      <w:szCs w:val="28"/>
      <w:lang w:eastAsia="ru-RU"/>
    </w:rPr>
  </w:style>
  <w:style w:type="paragraph" w:styleId="782">
    <w:name w:val="Heading 8"/>
    <w:basedOn w:val="774"/>
    <w:next w:val="774"/>
    <w:link w:val="847"/>
    <w:uiPriority w:val="99"/>
    <w:qFormat/>
    <w:pPr>
      <w:keepNext w:val="true"/>
      <w:pBdr/>
      <w:spacing/>
      <w:ind/>
      <w:jc w:val="center"/>
      <w:outlineLvl w:val="7"/>
    </w:pPr>
    <w:rPr>
      <w:rFonts w:ascii="Verdana" w:hAnsi="Verdana" w:cs="Verdana"/>
      <w:sz w:val="20"/>
      <w:szCs w:val="20"/>
    </w:rPr>
  </w:style>
  <w:style w:type="paragraph" w:styleId="783">
    <w:name w:val="Heading 9"/>
    <w:basedOn w:val="774"/>
    <w:next w:val="774"/>
    <w:link w:val="848"/>
    <w:uiPriority w:val="99"/>
    <w:qFormat/>
    <w:pPr>
      <w:keepNext w:val="true"/>
      <w:pBdr/>
      <w:spacing/>
      <w:ind w:hanging="993" w:left="993"/>
      <w:jc w:val="center"/>
      <w:outlineLvl w:val="8"/>
    </w:pPr>
    <w:rPr>
      <w:b/>
      <w:bCs/>
      <w:sz w:val="28"/>
      <w:szCs w:val="28"/>
      <w:lang w:eastAsia="ru-RU"/>
    </w:rPr>
  </w:style>
  <w:style w:type="character" w:styleId="784" w:default="1">
    <w:name w:val="Default Paragraph Font"/>
    <w:uiPriority w:val="1"/>
    <w:semiHidden/>
    <w:unhideWhenUsed/>
    <w:pPr>
      <w:pBdr/>
      <w:spacing/>
      <w:ind/>
    </w:pPr>
  </w:style>
  <w:style w:type="table" w:styleId="78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86" w:default="1">
    <w:name w:val="No List"/>
    <w:uiPriority w:val="99"/>
    <w:semiHidden/>
    <w:unhideWhenUsed/>
    <w:pPr>
      <w:pBdr/>
      <w:spacing/>
      <w:ind/>
    </w:pPr>
  </w:style>
  <w:style w:type="character" w:styleId="787" w:customStyle="1">
    <w:name w:val="Заголовок 1 Знак"/>
    <w:link w:val="775"/>
    <w:pPr>
      <w:pBdr/>
      <w:spacing/>
      <w:ind/>
    </w:pPr>
    <w:rPr>
      <w:color w:val="000000"/>
      <w:sz w:val="28"/>
      <w:szCs w:val="28"/>
      <w:lang w:val="uk-UA" w:eastAsia="en-US"/>
    </w:rPr>
  </w:style>
  <w:style w:type="character" w:styleId="788" w:customStyle="1">
    <w:name w:val="Заголовок 3 Знак"/>
    <w:link w:val="777"/>
    <w:uiPriority w:val="99"/>
    <w:pPr>
      <w:pBdr/>
      <w:spacing/>
      <w:ind/>
    </w:pPr>
    <w:rPr>
      <w:sz w:val="24"/>
      <w:szCs w:val="24"/>
      <w:u w:val="single"/>
      <w:lang w:val="ru-RU" w:eastAsia="en-US"/>
    </w:rPr>
  </w:style>
  <w:style w:type="paragraph" w:styleId="789" w:customStyle="1">
    <w:name w:val="Знак Знак2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790">
    <w:name w:val="Body Text 2"/>
    <w:basedOn w:val="774"/>
    <w:link w:val="791"/>
    <w:uiPriority w:val="99"/>
    <w:pPr>
      <w:pBdr/>
      <w:spacing/>
      <w:ind/>
      <w:jc w:val="center"/>
    </w:pPr>
    <w:rPr>
      <w:sz w:val="28"/>
      <w:szCs w:val="28"/>
      <w:lang w:val="ru-RU" w:eastAsia="ru-RU"/>
    </w:rPr>
  </w:style>
  <w:style w:type="character" w:styleId="791" w:customStyle="1">
    <w:name w:val="Основний текст 2 Знак"/>
    <w:link w:val="790"/>
    <w:uiPriority w:val="99"/>
    <w:pPr>
      <w:pBdr/>
      <w:spacing/>
      <w:ind/>
    </w:pPr>
    <w:rPr>
      <w:sz w:val="28"/>
      <w:szCs w:val="28"/>
      <w:lang w:val="ru-RU" w:eastAsia="ru-RU"/>
    </w:rPr>
  </w:style>
  <w:style w:type="character" w:styleId="792" w:customStyle="1">
    <w:name w:val="tx1"/>
    <w:pPr>
      <w:pBdr/>
      <w:spacing/>
      <w:ind/>
    </w:pPr>
    <w:rPr>
      <w:b/>
      <w:bCs/>
    </w:rPr>
  </w:style>
  <w:style w:type="character" w:styleId="793" w:customStyle="1">
    <w:name w:val="m1"/>
    <w:uiPriority w:val="99"/>
    <w:pPr>
      <w:pBdr/>
      <w:spacing/>
      <w:ind/>
    </w:pPr>
    <w:rPr>
      <w:color w:val="0000ff"/>
    </w:rPr>
  </w:style>
  <w:style w:type="character" w:styleId="794" w:customStyle="1">
    <w:name w:val="b1"/>
    <w:uiPriority w:val="99"/>
    <w:pPr>
      <w:pBdr/>
      <w:spacing/>
      <w:ind/>
    </w:pPr>
    <w:rPr>
      <w:rFonts w:ascii="Courier New" w:hAnsi="Courier New" w:cs="Courier New"/>
      <w:b/>
      <w:bCs/>
      <w:color w:val="ff0000"/>
      <w:u w:val="none"/>
    </w:rPr>
  </w:style>
  <w:style w:type="character" w:styleId="795" w:customStyle="1">
    <w:name w:val="t1"/>
    <w:uiPriority w:val="99"/>
    <w:pPr>
      <w:pBdr/>
      <w:spacing/>
      <w:ind/>
    </w:pPr>
    <w:rPr>
      <w:color w:val="auto"/>
    </w:rPr>
  </w:style>
  <w:style w:type="paragraph" w:styleId="796">
    <w:name w:val="Body Text"/>
    <w:basedOn w:val="774"/>
    <w:link w:val="797"/>
    <w:uiPriority w:val="99"/>
    <w:pPr>
      <w:pBdr/>
      <w:spacing w:line="360" w:lineRule="auto"/>
      <w:ind/>
      <w:jc w:val="both"/>
    </w:pPr>
  </w:style>
  <w:style w:type="character" w:styleId="797" w:customStyle="1">
    <w:name w:val="Основний текст Знак"/>
    <w:link w:val="796"/>
    <w:pPr>
      <w:pBdr/>
      <w:spacing/>
      <w:ind/>
    </w:pPr>
    <w:rPr>
      <w:sz w:val="24"/>
      <w:szCs w:val="24"/>
      <w:lang w:eastAsia="en-US"/>
    </w:rPr>
  </w:style>
  <w:style w:type="character" w:styleId="798">
    <w:name w:val="Hyperlink"/>
    <w:uiPriority w:val="99"/>
    <w:pPr>
      <w:pBdr/>
      <w:spacing/>
      <w:ind/>
    </w:pPr>
    <w:rPr>
      <w:color w:val="0000ff"/>
      <w:u w:val="single"/>
    </w:rPr>
  </w:style>
  <w:style w:type="paragraph" w:styleId="799">
    <w:name w:val="HTML Preformatted"/>
    <w:basedOn w:val="774"/>
    <w:link w:val="800"/>
    <w:uiPriority w:val="99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styleId="800" w:customStyle="1">
    <w:name w:val="Стандартний HTML Знак"/>
    <w:link w:val="799"/>
    <w:uiPriority w:val="99"/>
    <w:pPr>
      <w:pBdr/>
      <w:spacing/>
      <w:ind/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801">
    <w:name w:val="Title"/>
    <w:basedOn w:val="774"/>
    <w:link w:val="849"/>
    <w:uiPriority w:val="99"/>
    <w:qFormat/>
    <w:pPr>
      <w:pBdr/>
      <w:spacing/>
      <w:ind/>
      <w:jc w:val="center"/>
    </w:pPr>
    <w:rPr>
      <w:b/>
      <w:bCs/>
      <w:sz w:val="28"/>
      <w:szCs w:val="28"/>
      <w:lang w:eastAsia="ru-RU"/>
    </w:rPr>
  </w:style>
  <w:style w:type="paragraph" w:styleId="802">
    <w:name w:val="Footer"/>
    <w:basedOn w:val="774"/>
    <w:link w:val="803"/>
    <w:uiPriority w:val="99"/>
    <w:pPr>
      <w:pBdr/>
      <w:tabs>
        <w:tab w:val="center" w:leader="none" w:pos="4819"/>
        <w:tab w:val="right" w:leader="none" w:pos="9639"/>
      </w:tabs>
      <w:spacing/>
      <w:ind/>
    </w:pPr>
  </w:style>
  <w:style w:type="character" w:styleId="803" w:customStyle="1">
    <w:name w:val="Нижній колонтитул Знак"/>
    <w:link w:val="802"/>
    <w:uiPriority w:val="99"/>
    <w:pPr>
      <w:pBdr/>
      <w:spacing/>
      <w:ind/>
    </w:pPr>
    <w:rPr>
      <w:sz w:val="24"/>
      <w:szCs w:val="24"/>
      <w:lang w:val="uk-UA" w:eastAsia="en-US"/>
    </w:rPr>
  </w:style>
  <w:style w:type="character" w:styleId="804">
    <w:name w:val="page number"/>
    <w:basedOn w:val="784"/>
    <w:pPr>
      <w:pBdr/>
      <w:spacing/>
      <w:ind/>
    </w:pPr>
  </w:style>
  <w:style w:type="paragraph" w:styleId="805">
    <w:name w:val="toc 1"/>
    <w:basedOn w:val="774"/>
    <w:next w:val="774"/>
    <w:uiPriority w:val="39"/>
    <w:pPr>
      <w:pBdr/>
      <w:tabs>
        <w:tab w:val="right" w:leader="dot" w:pos="9629"/>
      </w:tabs>
      <w:spacing/>
      <w:ind/>
    </w:pPr>
    <w:rPr>
      <w:sz w:val="28"/>
      <w:szCs w:val="28"/>
      <w:lang w:eastAsia="ru-RU"/>
    </w:rPr>
  </w:style>
  <w:style w:type="paragraph" w:styleId="806">
    <w:name w:val="toc 2"/>
    <w:basedOn w:val="774"/>
    <w:next w:val="774"/>
    <w:uiPriority w:val="99"/>
    <w:pPr>
      <w:pBdr/>
      <w:spacing/>
      <w:ind w:left="240"/>
    </w:pPr>
  </w:style>
  <w:style w:type="paragraph" w:styleId="807">
    <w:name w:val="toc 3"/>
    <w:basedOn w:val="774"/>
    <w:next w:val="774"/>
    <w:uiPriority w:val="39"/>
    <w:pPr>
      <w:pBdr/>
      <w:spacing/>
      <w:ind w:left="480"/>
    </w:pPr>
  </w:style>
  <w:style w:type="paragraph" w:styleId="808">
    <w:name w:val="toc 4"/>
    <w:basedOn w:val="774"/>
    <w:next w:val="774"/>
    <w:uiPriority w:val="99"/>
    <w:pPr>
      <w:pBdr/>
      <w:spacing/>
      <w:ind w:left="720"/>
    </w:pPr>
  </w:style>
  <w:style w:type="paragraph" w:styleId="809">
    <w:name w:val="toc 5"/>
    <w:basedOn w:val="774"/>
    <w:next w:val="774"/>
    <w:uiPriority w:val="99"/>
    <w:pPr>
      <w:pBdr/>
      <w:spacing/>
      <w:ind w:left="960"/>
    </w:pPr>
  </w:style>
  <w:style w:type="paragraph" w:styleId="810">
    <w:name w:val="toc 6"/>
    <w:basedOn w:val="774"/>
    <w:next w:val="774"/>
    <w:uiPriority w:val="99"/>
    <w:pPr>
      <w:pBdr/>
      <w:spacing/>
      <w:ind w:left="1200"/>
    </w:pPr>
  </w:style>
  <w:style w:type="paragraph" w:styleId="811">
    <w:name w:val="toc 7"/>
    <w:basedOn w:val="774"/>
    <w:next w:val="774"/>
    <w:uiPriority w:val="99"/>
    <w:pPr>
      <w:pBdr/>
      <w:spacing/>
      <w:ind w:left="1440"/>
    </w:pPr>
  </w:style>
  <w:style w:type="paragraph" w:styleId="812">
    <w:name w:val="toc 8"/>
    <w:basedOn w:val="774"/>
    <w:next w:val="774"/>
    <w:uiPriority w:val="99"/>
    <w:pPr>
      <w:pBdr/>
      <w:spacing/>
      <w:ind w:left="1680"/>
    </w:pPr>
  </w:style>
  <w:style w:type="paragraph" w:styleId="813">
    <w:name w:val="toc 9"/>
    <w:basedOn w:val="774"/>
    <w:next w:val="774"/>
    <w:uiPriority w:val="99"/>
    <w:pPr>
      <w:pBdr/>
      <w:spacing/>
      <w:ind w:left="1920"/>
    </w:pPr>
  </w:style>
  <w:style w:type="paragraph" w:styleId="814">
    <w:name w:val="Body Text 3"/>
    <w:basedOn w:val="774"/>
    <w:link w:val="850"/>
    <w:uiPriority w:val="99"/>
    <w:pPr>
      <w:pBdr/>
      <w:spacing/>
      <w:ind/>
      <w:jc w:val="both"/>
    </w:pPr>
    <w:rPr>
      <w:sz w:val="28"/>
      <w:szCs w:val="28"/>
      <w:lang w:val="ru-RU"/>
    </w:rPr>
  </w:style>
  <w:style w:type="paragraph" w:styleId="815">
    <w:name w:val="Body Text Indent 2"/>
    <w:basedOn w:val="774"/>
    <w:link w:val="851"/>
    <w:uiPriority w:val="99"/>
    <w:pPr>
      <w:pBdr/>
      <w:spacing w:before="120"/>
      <w:ind w:left="567"/>
      <w:jc w:val="center"/>
    </w:pPr>
    <w:rPr>
      <w:sz w:val="28"/>
      <w:szCs w:val="28"/>
      <w:lang w:eastAsia="ru-RU"/>
    </w:rPr>
  </w:style>
  <w:style w:type="paragraph" w:styleId="816">
    <w:name w:val="Body Text Indent 3"/>
    <w:basedOn w:val="774"/>
    <w:link w:val="852"/>
    <w:uiPriority w:val="99"/>
    <w:pPr>
      <w:pBdr/>
      <w:spacing/>
      <w:ind w:firstLine="708"/>
      <w:jc w:val="both"/>
    </w:pPr>
    <w:rPr>
      <w:sz w:val="28"/>
      <w:szCs w:val="28"/>
      <w:lang w:eastAsia="ru-RU"/>
    </w:rPr>
  </w:style>
  <w:style w:type="paragraph" w:styleId="817">
    <w:name w:val="Header"/>
    <w:basedOn w:val="774"/>
    <w:link w:val="818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18" w:customStyle="1">
    <w:name w:val="Верхній колонтитул Знак"/>
    <w:link w:val="817"/>
    <w:uiPriority w:val="99"/>
    <w:pPr>
      <w:pBdr/>
      <w:spacing/>
      <w:ind/>
    </w:pPr>
    <w:rPr>
      <w:sz w:val="24"/>
      <w:szCs w:val="24"/>
      <w:lang w:eastAsia="en-US"/>
    </w:rPr>
  </w:style>
  <w:style w:type="paragraph" w:styleId="819" w:customStyle="1">
    <w:name w:val="По ширине"/>
    <w:basedOn w:val="774"/>
    <w:uiPriority w:val="99"/>
    <w:pPr>
      <w:pBdr/>
      <w:spacing/>
      <w:ind w:firstLine="709"/>
      <w:jc w:val="both"/>
    </w:pPr>
    <w:rPr>
      <w:sz w:val="28"/>
      <w:szCs w:val="28"/>
      <w:lang w:val="ru-RU" w:eastAsia="ru-RU"/>
    </w:rPr>
  </w:style>
  <w:style w:type="table" w:styleId="820">
    <w:name w:val="Table Grid"/>
    <w:basedOn w:val="785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1">
    <w:name w:val="Body Text Indent"/>
    <w:basedOn w:val="774"/>
    <w:link w:val="822"/>
    <w:uiPriority w:val="99"/>
    <w:pPr>
      <w:pBdr/>
      <w:spacing w:after="120"/>
      <w:ind w:left="283"/>
    </w:pPr>
  </w:style>
  <w:style w:type="character" w:styleId="822" w:customStyle="1">
    <w:name w:val="Основний текст з відступом Знак"/>
    <w:link w:val="821"/>
    <w:uiPriority w:val="99"/>
    <w:pPr>
      <w:pBdr/>
      <w:spacing/>
      <w:ind/>
    </w:pPr>
    <w:rPr>
      <w:sz w:val="24"/>
      <w:szCs w:val="24"/>
      <w:lang w:eastAsia="en-US"/>
    </w:rPr>
  </w:style>
  <w:style w:type="paragraph" w:styleId="823" w:customStyle="1">
    <w:name w:val="Знак Знак1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4" w:customStyle="1">
    <w:name w:val="Знак Знак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5" w:customStyle="1">
    <w:name w:val="Знак Знак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6" w:customStyle="1">
    <w:name w:val="Знак Знак1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7">
    <w:name w:val="Plain Text"/>
    <w:basedOn w:val="774"/>
    <w:link w:val="853"/>
    <w:pPr>
      <w:pBdr/>
      <w:spacing/>
      <w:ind/>
    </w:pPr>
    <w:rPr>
      <w:rFonts w:ascii="Courier New" w:hAnsi="Courier New" w:cs="Courier New"/>
      <w:sz w:val="20"/>
      <w:szCs w:val="20"/>
      <w:lang w:val="ru-RU" w:eastAsia="ru-RU"/>
    </w:rPr>
  </w:style>
  <w:style w:type="paragraph" w:styleId="828" w:customStyle="1">
    <w:name w:val="Знак Знак1 Знак Знак Знак Знак3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29" w:customStyle="1">
    <w:name w:val="Знак Знак3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830">
    <w:name w:val="FollowedHyperlink"/>
    <w:uiPriority w:val="99"/>
    <w:pPr>
      <w:pBdr/>
      <w:spacing/>
      <w:ind/>
    </w:pPr>
    <w:rPr>
      <w:color w:val="800080"/>
      <w:u w:val="single"/>
    </w:rPr>
  </w:style>
  <w:style w:type="paragraph" w:styleId="831" w:customStyle="1">
    <w:name w:val="Знак Знак7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32" w:customStyle="1">
    <w:name w:val="Знак Знак72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33" w:customStyle="1">
    <w:name w:val="Знак Знак2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34" w:customStyle="1">
    <w:name w:val="Знак Знак3 Знак Знак1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35" w:customStyle="1">
    <w:name w:val="Знак Знак3 Знак Знак Знак Знак Знак Знак Знак Знак Знак Знак Знак Знак Знак Знак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36" w:customStyle="1">
    <w:name w:val="Знак Знак2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37" w:customStyle="1">
    <w:name w:val="Знак Знак2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38" w:customStyle="1">
    <w:name w:val="Звичайний + 12 pt"/>
    <w:basedOn w:val="774"/>
    <w:uiPriority w:val="99"/>
    <w:pPr>
      <w:keepNext w:val="true"/>
      <w:pBdr/>
      <w:tabs>
        <w:tab w:val="left" w:leader="none" w:pos="360"/>
        <w:tab w:val="num" w:leader="none" w:pos="1080"/>
      </w:tabs>
      <w:spacing w:line="260" w:lineRule="exact"/>
      <w:ind w:hanging="360" w:left="360"/>
      <w:jc w:val="center"/>
    </w:pPr>
    <w:rPr>
      <w:rFonts w:eastAsia="SimSun"/>
      <w:lang w:eastAsia="uk-UA"/>
    </w:rPr>
  </w:style>
  <w:style w:type="paragraph" w:styleId="839" w:customStyle="1">
    <w:name w:val="Знак Знак3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840">
    <w:name w:val="List Paragraph"/>
    <w:basedOn w:val="774"/>
    <w:uiPriority w:val="34"/>
    <w:qFormat/>
    <w:pPr>
      <w:pBdr/>
      <w:spacing/>
      <w:ind w:left="720"/>
      <w:contextualSpacing w:val="true"/>
    </w:pPr>
    <w:rPr>
      <w:lang w:val="ru-RU" w:eastAsia="ru-RU"/>
    </w:rPr>
  </w:style>
  <w:style w:type="paragraph" w:styleId="841" w:customStyle="1">
    <w:name w:val="Формула"/>
    <w:basedOn w:val="796"/>
    <w:uiPriority w:val="99"/>
    <w:pPr>
      <w:pBdr/>
      <w:tabs>
        <w:tab w:val="center" w:leader="none" w:pos="4536"/>
        <w:tab w:val="right" w:leader="none" w:pos="9356"/>
      </w:tabs>
      <w:spacing w:line="336" w:lineRule="auto"/>
      <w:ind/>
    </w:pPr>
    <w:rPr>
      <w:sz w:val="28"/>
      <w:szCs w:val="20"/>
      <w:lang w:eastAsia="ru-RU"/>
    </w:rPr>
  </w:style>
  <w:style w:type="character" w:styleId="842" w:customStyle="1">
    <w:name w:val="Заголовок 2 Знак"/>
    <w:link w:val="776"/>
    <w:uiPriority w:val="99"/>
    <w:pPr>
      <w:pBdr/>
      <w:spacing/>
      <w:ind/>
    </w:pPr>
    <w:rPr>
      <w:i/>
      <w:iCs/>
      <w:sz w:val="24"/>
      <w:szCs w:val="24"/>
      <w:lang w:val="ru-RU" w:eastAsia="en-US"/>
    </w:rPr>
  </w:style>
  <w:style w:type="character" w:styleId="843" w:customStyle="1">
    <w:name w:val="Заголовок 4 Знак"/>
    <w:link w:val="778"/>
    <w:uiPriority w:val="99"/>
    <w:pPr>
      <w:pBdr/>
      <w:spacing/>
      <w:ind/>
    </w:pPr>
    <w:rPr>
      <w:sz w:val="24"/>
      <w:szCs w:val="24"/>
      <w:u w:val="single"/>
      <w:lang w:val="ru-RU" w:eastAsia="en-US"/>
    </w:rPr>
  </w:style>
  <w:style w:type="character" w:styleId="844" w:customStyle="1">
    <w:name w:val="Заголовок 5 Знак"/>
    <w:link w:val="779"/>
    <w:uiPriority w:val="99"/>
    <w:pPr>
      <w:pBdr/>
      <w:spacing/>
      <w:ind/>
    </w:pPr>
    <w:rPr>
      <w:sz w:val="28"/>
      <w:szCs w:val="28"/>
      <w:lang w:eastAsia="ru-RU"/>
    </w:rPr>
  </w:style>
  <w:style w:type="character" w:styleId="845" w:customStyle="1">
    <w:name w:val="Заголовок 6 Знак"/>
    <w:link w:val="780"/>
    <w:uiPriority w:val="99"/>
    <w:pPr>
      <w:pBdr/>
      <w:spacing/>
      <w:ind/>
    </w:pPr>
    <w:rPr>
      <w:sz w:val="28"/>
      <w:szCs w:val="28"/>
      <w:lang w:eastAsia="ru-RU"/>
    </w:rPr>
  </w:style>
  <w:style w:type="character" w:styleId="846" w:customStyle="1">
    <w:name w:val="Заголовок 7 Знак"/>
    <w:link w:val="781"/>
    <w:uiPriority w:val="99"/>
    <w:pPr>
      <w:pBdr/>
      <w:spacing/>
      <w:ind/>
    </w:pPr>
    <w:rPr>
      <w:sz w:val="28"/>
      <w:szCs w:val="28"/>
      <w:lang w:eastAsia="ru-RU"/>
    </w:rPr>
  </w:style>
  <w:style w:type="character" w:styleId="847" w:customStyle="1">
    <w:name w:val="Заголовок 8 Знак"/>
    <w:link w:val="782"/>
    <w:uiPriority w:val="99"/>
    <w:pPr>
      <w:pBdr/>
      <w:spacing/>
      <w:ind/>
    </w:pPr>
    <w:rPr>
      <w:rFonts w:ascii="Verdana" w:hAnsi="Verdana" w:cs="Verdana"/>
      <w:lang w:eastAsia="en-US"/>
    </w:rPr>
  </w:style>
  <w:style w:type="character" w:styleId="848" w:customStyle="1">
    <w:name w:val="Заголовок 9 Знак"/>
    <w:link w:val="783"/>
    <w:uiPriority w:val="99"/>
    <w:pPr>
      <w:pBdr/>
      <w:spacing/>
      <w:ind/>
    </w:pPr>
    <w:rPr>
      <w:b/>
      <w:bCs/>
      <w:sz w:val="28"/>
      <w:szCs w:val="28"/>
      <w:lang w:eastAsia="ru-RU"/>
    </w:rPr>
  </w:style>
  <w:style w:type="character" w:styleId="849" w:customStyle="1">
    <w:name w:val="Назва Знак"/>
    <w:link w:val="801"/>
    <w:uiPriority w:val="99"/>
    <w:pPr>
      <w:pBdr/>
      <w:spacing/>
      <w:ind/>
    </w:pPr>
    <w:rPr>
      <w:b/>
      <w:bCs/>
      <w:sz w:val="28"/>
      <w:szCs w:val="28"/>
      <w:lang w:eastAsia="ru-RU"/>
    </w:rPr>
  </w:style>
  <w:style w:type="character" w:styleId="850" w:customStyle="1">
    <w:name w:val="Основний текст 3 Знак"/>
    <w:link w:val="814"/>
    <w:uiPriority w:val="99"/>
    <w:pPr>
      <w:pBdr/>
      <w:spacing/>
      <w:ind/>
    </w:pPr>
    <w:rPr>
      <w:sz w:val="28"/>
      <w:szCs w:val="28"/>
      <w:lang w:val="ru-RU" w:eastAsia="en-US"/>
    </w:rPr>
  </w:style>
  <w:style w:type="character" w:styleId="851" w:customStyle="1">
    <w:name w:val="Основний текст з відступом 2 Знак"/>
    <w:link w:val="815"/>
    <w:uiPriority w:val="99"/>
    <w:pPr>
      <w:pBdr/>
      <w:spacing/>
      <w:ind/>
    </w:pPr>
    <w:rPr>
      <w:sz w:val="28"/>
      <w:szCs w:val="28"/>
      <w:lang w:eastAsia="ru-RU"/>
    </w:rPr>
  </w:style>
  <w:style w:type="character" w:styleId="852" w:customStyle="1">
    <w:name w:val="Основний текст з відступом 3 Знак"/>
    <w:link w:val="816"/>
    <w:uiPriority w:val="99"/>
    <w:pPr>
      <w:pBdr/>
      <w:spacing/>
      <w:ind/>
    </w:pPr>
    <w:rPr>
      <w:sz w:val="28"/>
      <w:szCs w:val="28"/>
      <w:lang w:eastAsia="ru-RU"/>
    </w:rPr>
  </w:style>
  <w:style w:type="character" w:styleId="853" w:customStyle="1">
    <w:name w:val="Текст Знак"/>
    <w:link w:val="827"/>
    <w:pPr>
      <w:pBdr/>
      <w:spacing/>
      <w:ind/>
    </w:pPr>
    <w:rPr>
      <w:rFonts w:ascii="Courier New" w:hAnsi="Courier New" w:cs="Courier New"/>
      <w:lang w:val="ru-RU" w:eastAsia="ru-RU"/>
    </w:rPr>
  </w:style>
  <w:style w:type="character" w:styleId="854" w:customStyle="1">
    <w:name w:val="Основной текст Знак1"/>
    <w:pPr>
      <w:pBdr/>
      <w:spacing/>
      <w:ind/>
    </w:pPr>
    <w:rPr>
      <w:sz w:val="28"/>
      <w:lang w:eastAsia="ru-RU"/>
    </w:rPr>
  </w:style>
  <w:style w:type="paragraph" w:styleId="855">
    <w:name w:val="Balloon Text"/>
    <w:basedOn w:val="774"/>
    <w:link w:val="856"/>
    <w:uiPriority w:val="99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56" w:customStyle="1">
    <w:name w:val="Текст у виносці Знак"/>
    <w:link w:val="855"/>
    <w:uiPriority w:val="99"/>
    <w:pPr>
      <w:pBdr/>
      <w:spacing/>
      <w:ind/>
    </w:pPr>
    <w:rPr>
      <w:rFonts w:ascii="Segoe UI" w:hAnsi="Segoe UI" w:cs="Segoe UI"/>
      <w:sz w:val="18"/>
      <w:szCs w:val="18"/>
      <w:lang w:eastAsia="en-US"/>
    </w:rPr>
  </w:style>
  <w:style w:type="paragraph" w:styleId="857" w:customStyle="1">
    <w:name w:val="rvps2"/>
    <w:basedOn w:val="774"/>
    <w:pPr>
      <w:pBdr/>
      <w:spacing w:after="100" w:afterAutospacing="1" w:before="100" w:beforeAutospacing="1"/>
      <w:ind/>
    </w:pPr>
    <w:rPr>
      <w:rFonts w:eastAsia="Calibri"/>
      <w:lang w:eastAsia="uk-UA"/>
    </w:rPr>
  </w:style>
  <w:style w:type="paragraph" w:styleId="858" w:customStyle="1">
    <w:name w:val="Основной текст 21"/>
    <w:basedOn w:val="774"/>
    <w:uiPriority w:val="99"/>
    <w:pPr>
      <w:pBdr/>
      <w:spacing/>
      <w:ind/>
      <w:jc w:val="center"/>
    </w:pPr>
    <w:rPr>
      <w:sz w:val="28"/>
      <w:szCs w:val="28"/>
      <w:lang w:val="ru-RU" w:eastAsia="ar-SA"/>
    </w:rPr>
  </w:style>
  <w:style w:type="character" w:styleId="859">
    <w:name w:val="Strong"/>
    <w:basedOn w:val="784"/>
    <w:uiPriority w:val="22"/>
    <w:qFormat/>
    <w:pPr>
      <w:pBdr/>
      <w:spacing/>
      <w:ind/>
    </w:pPr>
    <w:rPr>
      <w:b/>
      <w:bCs/>
    </w:rPr>
  </w:style>
  <w:style w:type="character" w:styleId="860" w:customStyle="1">
    <w:name w:val="rvts40"/>
    <w:basedOn w:val="784"/>
    <w:pPr>
      <w:pBdr/>
      <w:spacing/>
      <w:ind/>
    </w:pPr>
  </w:style>
  <w:style w:type="paragraph" w:styleId="861" w:customStyle="1">
    <w:name w:val="заголовок 2"/>
    <w:basedOn w:val="774"/>
    <w:next w:val="774"/>
    <w:uiPriority w:val="99"/>
    <w:pPr>
      <w:keepNext w:val="true"/>
      <w:pBdr/>
      <w:spacing/>
      <w:ind/>
    </w:pPr>
    <w:rPr>
      <w:sz w:val="28"/>
      <w:szCs w:val="20"/>
      <w:lang w:eastAsia="ru-RU"/>
    </w:rPr>
  </w:style>
  <w:style w:type="paragraph" w:styleId="862">
    <w:name w:val="List Bullet 2"/>
    <w:basedOn w:val="774"/>
    <w:uiPriority w:val="99"/>
    <w:pPr>
      <w:pBdr/>
      <w:tabs>
        <w:tab w:val="num" w:leader="none" w:pos="643"/>
      </w:tabs>
      <w:spacing/>
      <w:ind w:hanging="360" w:left="643"/>
    </w:pPr>
    <w:rPr>
      <w:sz w:val="28"/>
      <w:szCs w:val="28"/>
      <w:lang w:eastAsia="uk-UA"/>
    </w:rPr>
  </w:style>
  <w:style w:type="paragraph" w:styleId="863">
    <w:name w:val="List Bullet 3"/>
    <w:basedOn w:val="774"/>
    <w:uiPriority w:val="99"/>
    <w:pPr>
      <w:pBdr/>
      <w:tabs>
        <w:tab w:val="num" w:leader="none" w:pos="926"/>
      </w:tabs>
      <w:spacing/>
      <w:ind w:hanging="360" w:left="926"/>
    </w:pPr>
    <w:rPr>
      <w:sz w:val="28"/>
      <w:szCs w:val="28"/>
      <w:lang w:eastAsia="uk-UA"/>
    </w:rPr>
  </w:style>
  <w:style w:type="paragraph" w:styleId="864" w:customStyle="1">
    <w:name w:val="абз01"/>
    <w:basedOn w:val="774"/>
    <w:uiPriority w:val="99"/>
    <w:pPr>
      <w:pBdr/>
      <w:spacing/>
      <w:ind/>
    </w:pPr>
    <w:rPr>
      <w:sz w:val="28"/>
      <w:szCs w:val="28"/>
      <w:lang w:eastAsia="uk-UA"/>
    </w:rPr>
  </w:style>
  <w:style w:type="paragraph" w:styleId="865">
    <w:name w:val="List Bullet"/>
    <w:basedOn w:val="774"/>
    <w:uiPriority w:val="99"/>
    <w:pPr>
      <w:numPr>
        <w:numId w:val="2"/>
      </w:numPr>
      <w:pBdr/>
      <w:spacing/>
      <w:ind/>
    </w:pPr>
    <w:rPr>
      <w:sz w:val="28"/>
      <w:szCs w:val="28"/>
      <w:lang w:eastAsia="uk-UA"/>
    </w:rPr>
  </w:style>
  <w:style w:type="paragraph" w:styleId="866">
    <w:name w:val="Document Map"/>
    <w:basedOn w:val="774"/>
    <w:link w:val="867"/>
    <w:uiPriority w:val="99"/>
    <w:pPr>
      <w:pBdr/>
      <w:shd w:val="clear" w:color="auto" w:fill="000080"/>
      <w:spacing/>
      <w:ind/>
    </w:pPr>
    <w:rPr>
      <w:rFonts w:ascii="Tahoma" w:hAnsi="Tahoma" w:cs="Tahoma"/>
      <w:sz w:val="20"/>
      <w:szCs w:val="20"/>
      <w:lang w:eastAsia="uk-UA"/>
    </w:rPr>
  </w:style>
  <w:style w:type="character" w:styleId="867" w:customStyle="1">
    <w:name w:val="Схема документа Знак"/>
    <w:basedOn w:val="784"/>
    <w:link w:val="866"/>
    <w:uiPriority w:val="99"/>
    <w:pPr>
      <w:pBdr/>
      <w:spacing/>
      <w:ind/>
    </w:pPr>
    <w:rPr>
      <w:rFonts w:ascii="Tahoma" w:hAnsi="Tahoma" w:cs="Tahoma"/>
      <w:shd w:val="clear" w:color="auto" w:fill="000080"/>
    </w:rPr>
  </w:style>
  <w:style w:type="paragraph" w:styleId="868" w:customStyle="1">
    <w:name w:val="xl38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69" w:customStyle="1">
    <w:name w:val="xl27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70" w:customStyle="1">
    <w:name w:val="xl28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71" w:customStyle="1">
    <w:name w:val="xl29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72" w:customStyle="1">
    <w:name w:val="xl30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73" w:customStyle="1">
    <w:name w:val="xl31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74" w:customStyle="1">
    <w:name w:val="xl32"/>
    <w:basedOn w:val="774"/>
    <w:uiPriority w:val="99"/>
    <w:pPr>
      <w:pBdr/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75" w:customStyle="1">
    <w:name w:val="xl33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876" w:customStyle="1">
    <w:name w:val="xl34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77" w:customStyle="1">
    <w:name w:val="xl35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78" w:customStyle="1">
    <w:name w:val="xl36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79" w:customStyle="1">
    <w:name w:val="xl37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80" w:customStyle="1">
    <w:name w:val="xl39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81" w:customStyle="1">
    <w:name w:val="xl40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82" w:customStyle="1">
    <w:name w:val="xl41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83" w:customStyle="1">
    <w:name w:val="xl42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84" w:customStyle="1">
    <w:name w:val="xl43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885" w:customStyle="1">
    <w:name w:val="xl44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86" w:customStyle="1">
    <w:name w:val="xl45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87" w:customStyle="1">
    <w:name w:val="xl46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888" w:customStyle="1">
    <w:name w:val="font5"/>
    <w:basedOn w:val="774"/>
    <w:uiPriority w:val="9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89" w:customStyle="1">
    <w:name w:val="font6"/>
    <w:basedOn w:val="774"/>
    <w:uiPriority w:val="9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90" w:customStyle="1">
    <w:name w:val="font7"/>
    <w:basedOn w:val="774"/>
    <w:uiPriority w:val="9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u w:val="single"/>
      <w:lang w:eastAsia="uk-UA"/>
    </w:rPr>
  </w:style>
  <w:style w:type="paragraph" w:styleId="891" w:customStyle="1">
    <w:name w:val="font8"/>
    <w:basedOn w:val="774"/>
    <w:uiPriority w:val="9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892" w:customStyle="1">
    <w:name w:val="xl26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3" w:customStyle="1">
    <w:name w:val="xl47"/>
    <w:basedOn w:val="774"/>
    <w:uiPriority w:val="9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4" w:customStyle="1">
    <w:name w:val="xl48"/>
    <w:basedOn w:val="774"/>
    <w:uiPriority w:val="9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5" w:customStyle="1">
    <w:name w:val="xl49"/>
    <w:basedOn w:val="774"/>
    <w:uiPriority w:val="9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6" w:customStyle="1">
    <w:name w:val="xl50"/>
    <w:basedOn w:val="774"/>
    <w:uiPriority w:val="9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7" w:customStyle="1">
    <w:name w:val="xl51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8" w:customStyle="1">
    <w:name w:val="xl52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899" w:customStyle="1">
    <w:name w:val="xl53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0" w:customStyle="1">
    <w:name w:val="xl54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1" w:customStyle="1">
    <w:name w:val="xl55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02" w:customStyle="1">
    <w:name w:val="xl56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3" w:customStyle="1">
    <w:name w:val="xl57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4" w:customStyle="1">
    <w:name w:val="xl58"/>
    <w:basedOn w:val="774"/>
    <w:uiPriority w:val="9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05" w:customStyle="1">
    <w:name w:val="xl59"/>
    <w:basedOn w:val="774"/>
    <w:uiPriority w:val="9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906" w:customStyle="1">
    <w:name w:val="xl60"/>
    <w:basedOn w:val="774"/>
    <w:uiPriority w:val="9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907" w:customStyle="1">
    <w:name w:val="xl61"/>
    <w:basedOn w:val="774"/>
    <w:uiPriority w:val="9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908" w:customStyle="1">
    <w:name w:val="xl62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909" w:customStyle="1">
    <w:name w:val="xl63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910" w:customStyle="1">
    <w:name w:val="xl64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1" w:customStyle="1">
    <w:name w:val="xl65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2" w:customStyle="1">
    <w:name w:val="xl66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3" w:customStyle="1">
    <w:name w:val="xl67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4" w:customStyle="1">
    <w:name w:val="xl68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15" w:customStyle="1">
    <w:name w:val="xl69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16" w:customStyle="1">
    <w:name w:val="xl70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7" w:customStyle="1">
    <w:name w:val="xl71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8" w:customStyle="1">
    <w:name w:val="xl72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19" w:customStyle="1">
    <w:name w:val="xl73"/>
    <w:basedOn w:val="774"/>
    <w:uiPriority w:val="99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0" w:customStyle="1">
    <w:name w:val="xl74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1" w:customStyle="1">
    <w:name w:val="xl146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2" w:customStyle="1">
    <w:name w:val="xl147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23" w:customStyle="1">
    <w:name w:val="xl148"/>
    <w:basedOn w:val="774"/>
    <w:uiPriority w:val="9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24" w:customStyle="1">
    <w:name w:val="xl149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5" w:customStyle="1">
    <w:name w:val="xl150"/>
    <w:basedOn w:val="774"/>
    <w:uiPriority w:val="99"/>
    <w:pPr>
      <w:pBdr/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6" w:customStyle="1">
    <w:name w:val="xl151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7" w:customStyle="1">
    <w:name w:val="xl152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8" w:customStyle="1">
    <w:name w:val="xl153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29" w:customStyle="1">
    <w:name w:val="xl154"/>
    <w:basedOn w:val="774"/>
    <w:uiPriority w:val="99"/>
    <w:pPr>
      <w:pBdr/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0" w:customStyle="1">
    <w:name w:val="xl155"/>
    <w:basedOn w:val="774"/>
    <w:uiPriority w:val="9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31" w:customStyle="1">
    <w:name w:val="xl156"/>
    <w:basedOn w:val="774"/>
    <w:uiPriority w:val="99"/>
    <w:pPr>
      <w:pBdr/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2" w:customStyle="1">
    <w:name w:val="xl157"/>
    <w:basedOn w:val="774"/>
    <w:uiPriority w:val="99"/>
    <w:pPr>
      <w:pBdr/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33" w:customStyle="1">
    <w:name w:val="xl158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4" w:customStyle="1">
    <w:name w:val="xl159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5" w:customStyle="1">
    <w:name w:val="xl160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6" w:customStyle="1">
    <w:name w:val="xl161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7" w:customStyle="1">
    <w:name w:val="xl162"/>
    <w:basedOn w:val="774"/>
    <w:pPr>
      <w:pBdr/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8" w:customStyle="1">
    <w:name w:val="xl163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39" w:customStyle="1">
    <w:name w:val="xl164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40" w:customStyle="1">
    <w:name w:val="xl165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41" w:customStyle="1">
    <w:name w:val="xl166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42" w:customStyle="1">
    <w:name w:val="xl167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43" w:customStyle="1">
    <w:name w:val="xl168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44" w:customStyle="1">
    <w:name w:val="xl169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45" w:customStyle="1">
    <w:name w:val="xl170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946" w:customStyle="1">
    <w:name w:val="xl171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47" w:customStyle="1">
    <w:name w:val="xl172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48" w:customStyle="1">
    <w:name w:val="xl173"/>
    <w:basedOn w:val="774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49" w:customStyle="1">
    <w:name w:val="xl174"/>
    <w:basedOn w:val="774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50" w:customStyle="1">
    <w:name w:val="xl175"/>
    <w:basedOn w:val="774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51" w:customStyle="1">
    <w:name w:val="xl176"/>
    <w:basedOn w:val="774"/>
    <w:pPr>
      <w:pBdr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52" w:customStyle="1">
    <w:name w:val="xl177"/>
    <w:basedOn w:val="774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53" w:customStyle="1">
    <w:name w:val="xl178"/>
    <w:basedOn w:val="774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54" w:customStyle="1">
    <w:name w:val="xl179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55" w:customStyle="1">
    <w:name w:val="xl180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56" w:customStyle="1">
    <w:name w:val="xl181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957" w:customStyle="1">
    <w:name w:val="xl75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958" w:customStyle="1">
    <w:name w:val="xl76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959" w:customStyle="1">
    <w:name w:val="xl77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0" w:customStyle="1">
    <w:name w:val="xl78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1" w:customStyle="1">
    <w:name w:val="xl79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2" w:customStyle="1">
    <w:name w:val="xl80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3" w:customStyle="1">
    <w:name w:val="xl81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4" w:customStyle="1">
    <w:name w:val="xl82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5" w:customStyle="1">
    <w:name w:val="xl83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966" w:customStyle="1">
    <w:name w:val="xl84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7" w:customStyle="1">
    <w:name w:val="xl85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8" w:customStyle="1">
    <w:name w:val="xl87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69" w:customStyle="1">
    <w:name w:val="xl88"/>
    <w:basedOn w:val="774"/>
    <w:uiPriority w:val="99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0" w:customStyle="1">
    <w:name w:val="xl89"/>
    <w:basedOn w:val="774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1" w:customStyle="1">
    <w:name w:val="xl90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2" w:customStyle="1">
    <w:name w:val="xl91"/>
    <w:basedOn w:val="774"/>
    <w:uiPriority w:val="99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3" w:customStyle="1">
    <w:name w:val="xl92"/>
    <w:basedOn w:val="774"/>
    <w:uiPriority w:val="99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4" w:customStyle="1">
    <w:name w:val="xl93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5" w:customStyle="1">
    <w:name w:val="xl94"/>
    <w:basedOn w:val="774"/>
    <w:uiPriority w:val="99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76" w:customStyle="1">
    <w:name w:val="font9"/>
    <w:basedOn w:val="774"/>
    <w:uiPriority w:val="99"/>
    <w:pPr>
      <w:pBdr/>
      <w:spacing w:after="100" w:afterAutospacing="1" w:before="100" w:beforeAutospacing="1"/>
      <w:ind/>
    </w:pPr>
    <w:rPr>
      <w:i/>
      <w:iCs/>
      <w:sz w:val="20"/>
      <w:szCs w:val="20"/>
      <w:lang w:val="ru-RU" w:eastAsia="ru-RU"/>
    </w:rPr>
  </w:style>
  <w:style w:type="paragraph" w:styleId="977" w:customStyle="1">
    <w:name w:val="font10"/>
    <w:basedOn w:val="774"/>
    <w:uiPriority w:val="99"/>
    <w:pPr>
      <w:pBdr/>
      <w:spacing w:after="100" w:afterAutospacing="1" w:before="100" w:beforeAutospacing="1"/>
      <w:ind/>
    </w:pPr>
    <w:rPr>
      <w:sz w:val="20"/>
      <w:szCs w:val="20"/>
      <w:lang w:val="ru-RU" w:eastAsia="ru-RU"/>
    </w:rPr>
  </w:style>
  <w:style w:type="paragraph" w:styleId="978" w:customStyle="1">
    <w:name w:val="font11"/>
    <w:basedOn w:val="774"/>
    <w:uiPriority w:val="99"/>
    <w:pPr>
      <w:pBdr/>
      <w:spacing w:after="100" w:afterAutospacing="1" w:before="100" w:beforeAutospacing="1"/>
      <w:ind/>
    </w:pPr>
    <w:rPr>
      <w:sz w:val="20"/>
      <w:szCs w:val="20"/>
      <w:lang w:val="ru-RU" w:eastAsia="ru-RU"/>
    </w:rPr>
  </w:style>
  <w:style w:type="paragraph" w:styleId="979" w:customStyle="1">
    <w:name w:val="font12"/>
    <w:basedOn w:val="774"/>
    <w:uiPriority w:val="99"/>
    <w:pPr>
      <w:pBdr/>
      <w:spacing w:after="100" w:afterAutospacing="1" w:before="100" w:beforeAutospacing="1"/>
      <w:ind/>
    </w:pPr>
    <w:rPr>
      <w:i/>
      <w:iCs/>
      <w:sz w:val="20"/>
      <w:szCs w:val="20"/>
      <w:lang w:val="ru-RU" w:eastAsia="ru-RU"/>
    </w:rPr>
  </w:style>
  <w:style w:type="paragraph" w:styleId="980" w:customStyle="1">
    <w:name w:val="font13"/>
    <w:basedOn w:val="774"/>
    <w:uiPriority w:val="99"/>
    <w:pPr>
      <w:pBdr/>
      <w:spacing w:after="100" w:afterAutospacing="1" w:before="100" w:beforeAutospacing="1"/>
      <w:ind/>
    </w:pPr>
    <w:rPr>
      <w:rFonts w:ascii="Arial" w:hAnsi="Arial" w:cs="Arial"/>
      <w:i/>
      <w:iCs/>
      <w:sz w:val="20"/>
      <w:szCs w:val="20"/>
      <w:lang w:val="ru-RU" w:eastAsia="ru-RU"/>
    </w:rPr>
  </w:style>
  <w:style w:type="paragraph" w:styleId="981" w:customStyle="1">
    <w:name w:val="font14"/>
    <w:basedOn w:val="774"/>
    <w:uiPriority w:val="99"/>
    <w:pPr>
      <w:pBdr/>
      <w:spacing w:after="100" w:afterAutospacing="1" w:before="100" w:beforeAutospacing="1"/>
      <w:ind/>
    </w:pPr>
    <w:rPr>
      <w:rFonts w:ascii="Arial" w:hAnsi="Arial" w:cs="Arial"/>
      <w:i/>
      <w:iCs/>
      <w:sz w:val="20"/>
      <w:szCs w:val="20"/>
      <w:lang w:val="ru-RU" w:eastAsia="ru-RU"/>
    </w:rPr>
  </w:style>
  <w:style w:type="paragraph" w:styleId="982" w:customStyle="1">
    <w:name w:val="font15"/>
    <w:basedOn w:val="774"/>
    <w:uiPriority w:val="99"/>
    <w:pPr>
      <w:pBdr/>
      <w:spacing w:after="100" w:afterAutospacing="1" w:before="100" w:beforeAutospacing="1"/>
      <w:ind/>
    </w:pPr>
    <w:rPr>
      <w:i/>
      <w:iCs/>
      <w:sz w:val="16"/>
      <w:szCs w:val="16"/>
      <w:lang w:val="ru-RU" w:eastAsia="ru-RU"/>
    </w:rPr>
  </w:style>
  <w:style w:type="paragraph" w:styleId="983" w:customStyle="1">
    <w:name w:val="font16"/>
    <w:basedOn w:val="774"/>
    <w:uiPriority w:val="99"/>
    <w:pPr>
      <w:pBdr/>
      <w:spacing w:after="100" w:afterAutospacing="1" w:before="100" w:beforeAutospacing="1"/>
      <w:ind/>
    </w:pPr>
    <w:rPr>
      <w:i/>
      <w:iCs/>
      <w:sz w:val="20"/>
      <w:szCs w:val="20"/>
      <w:lang w:val="ru-RU" w:eastAsia="ru-RU"/>
    </w:rPr>
  </w:style>
  <w:style w:type="paragraph" w:styleId="984" w:customStyle="1">
    <w:name w:val="font17"/>
    <w:basedOn w:val="774"/>
    <w:uiPriority w:val="99"/>
    <w:pPr>
      <w:pBdr/>
      <w:spacing w:after="100" w:afterAutospacing="1" w:before="100" w:beforeAutospacing="1"/>
      <w:ind/>
    </w:pPr>
    <w:rPr>
      <w:rFonts w:ascii="Symbol" w:hAnsi="Symbol"/>
      <w:sz w:val="16"/>
      <w:szCs w:val="16"/>
      <w:lang w:val="ru-RU" w:eastAsia="ru-RU"/>
    </w:rPr>
  </w:style>
  <w:style w:type="paragraph" w:styleId="985" w:customStyle="1">
    <w:name w:val="xl86"/>
    <w:basedOn w:val="774"/>
    <w:uiPriority w:val="99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86" w:customStyle="1">
    <w:name w:val="xl95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87" w:customStyle="1">
    <w:name w:val="xl96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88" w:customStyle="1">
    <w:name w:val="xl97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989" w:customStyle="1">
    <w:name w:val="xl98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990" w:customStyle="1">
    <w:name w:val="xl99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lang w:val="ru-RU" w:eastAsia="ru-RU"/>
    </w:rPr>
  </w:style>
  <w:style w:type="paragraph" w:styleId="991" w:customStyle="1">
    <w:name w:val="xl100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lang w:val="ru-RU" w:eastAsia="ru-RU"/>
    </w:rPr>
  </w:style>
  <w:style w:type="paragraph" w:styleId="992" w:customStyle="1">
    <w:name w:val="xl101"/>
    <w:basedOn w:val="774"/>
    <w:uiPriority w:val="9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93" w:customStyle="1">
    <w:name w:val="xl102"/>
    <w:basedOn w:val="774"/>
    <w:uiPriority w:val="9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94" w:customStyle="1">
    <w:name w:val="xl103"/>
    <w:basedOn w:val="774"/>
    <w:uiPriority w:val="9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95" w:customStyle="1">
    <w:name w:val="xl104"/>
    <w:basedOn w:val="774"/>
    <w:uiPriority w:val="9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96" w:customStyle="1">
    <w:name w:val="xl105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97" w:customStyle="1">
    <w:name w:val="xl106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98" w:customStyle="1">
    <w:name w:val="xl107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999" w:customStyle="1">
    <w:name w:val="xl108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000" w:customStyle="1">
    <w:name w:val="xl109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001" w:customStyle="1">
    <w:name w:val="xl110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02" w:customStyle="1">
    <w:name w:val="xl111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003" w:customStyle="1">
    <w:name w:val="xl112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04" w:customStyle="1">
    <w:name w:val="xl113"/>
    <w:basedOn w:val="774"/>
    <w:uiPriority w:val="99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05" w:customStyle="1">
    <w:name w:val="xl114"/>
    <w:basedOn w:val="774"/>
    <w:uiPriority w:val="9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1006" w:customStyle="1">
    <w:name w:val="xl115"/>
    <w:basedOn w:val="774"/>
    <w:uiPriority w:val="99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1007" w:customStyle="1">
    <w:name w:val="xl116"/>
    <w:basedOn w:val="774"/>
    <w:uiPriority w:val="9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1008" w:customStyle="1">
    <w:name w:val="xl117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1009" w:customStyle="1">
    <w:name w:val="xl118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val="ru-RU" w:eastAsia="ru-RU"/>
    </w:rPr>
  </w:style>
  <w:style w:type="paragraph" w:styleId="1010" w:customStyle="1">
    <w:name w:val="xl119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11" w:customStyle="1">
    <w:name w:val="xl120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12" w:customStyle="1">
    <w:name w:val="xl121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13" w:customStyle="1">
    <w:name w:val="xl122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14" w:customStyle="1">
    <w:name w:val="xl123"/>
    <w:basedOn w:val="774"/>
    <w:uiPriority w:val="99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15" w:customStyle="1">
    <w:name w:val="заголовок 1"/>
    <w:basedOn w:val="774"/>
    <w:next w:val="774"/>
    <w:uiPriority w:val="99"/>
    <w:pPr>
      <w:keepNext w:val="true"/>
      <w:pBdr/>
      <w:spacing w:line="360" w:lineRule="auto"/>
      <w:ind/>
      <w:jc w:val="center"/>
    </w:pPr>
    <w:rPr>
      <w:rFonts w:ascii="1251 Futuris" w:hAnsi="1251 Futuris"/>
      <w:sz w:val="28"/>
      <w:szCs w:val="20"/>
      <w:lang w:eastAsia="ru-RU"/>
    </w:rPr>
  </w:style>
  <w:style w:type="paragraph" w:styleId="1016">
    <w:name w:val="Subtitle"/>
    <w:basedOn w:val="774"/>
    <w:link w:val="1017"/>
    <w:uiPriority w:val="99"/>
    <w:qFormat/>
    <w:pPr>
      <w:pBdr/>
      <w:spacing w:line="360" w:lineRule="auto"/>
      <w:ind/>
    </w:pPr>
    <w:rPr>
      <w:sz w:val="28"/>
      <w:szCs w:val="20"/>
      <w:lang w:eastAsia="ru-RU"/>
    </w:rPr>
  </w:style>
  <w:style w:type="character" w:styleId="1017" w:customStyle="1">
    <w:name w:val="Підзаголовок Знак"/>
    <w:basedOn w:val="784"/>
    <w:link w:val="1016"/>
    <w:uiPriority w:val="99"/>
    <w:pPr>
      <w:pBdr/>
      <w:spacing/>
      <w:ind/>
    </w:pPr>
    <w:rPr>
      <w:sz w:val="28"/>
      <w:lang w:eastAsia="ru-RU"/>
    </w:rPr>
  </w:style>
  <w:style w:type="paragraph" w:styleId="1018" w:customStyle="1">
    <w:name w:val="заголовок 4"/>
    <w:basedOn w:val="774"/>
    <w:next w:val="774"/>
    <w:uiPriority w:val="99"/>
    <w:pPr>
      <w:keepNext w:val="true"/>
      <w:pBdr/>
      <w:spacing/>
      <w:ind w:firstLine="567"/>
    </w:pPr>
    <w:rPr>
      <w:sz w:val="26"/>
      <w:szCs w:val="20"/>
      <w:lang w:eastAsia="uk-UA"/>
    </w:rPr>
  </w:style>
  <w:style w:type="paragraph" w:styleId="1019" w:customStyle="1">
    <w:name w:val="заголовок 3"/>
    <w:basedOn w:val="774"/>
    <w:next w:val="774"/>
    <w:uiPriority w:val="99"/>
    <w:pPr>
      <w:keepNext w:val="true"/>
      <w:pBdr/>
      <w:tabs>
        <w:tab w:val="left" w:leader="none" w:pos="360"/>
      </w:tabs>
      <w:spacing/>
      <w:ind w:hanging="360" w:left="360"/>
    </w:pPr>
    <w:rPr>
      <w:rFonts w:ascii="1251 Futuris" w:hAnsi="1251 Futuris"/>
      <w:sz w:val="26"/>
      <w:szCs w:val="20"/>
      <w:lang w:eastAsia="uk-UA"/>
    </w:rPr>
  </w:style>
  <w:style w:type="paragraph" w:styleId="1020" w:customStyle="1">
    <w:name w:val="заголовок 5"/>
    <w:basedOn w:val="774"/>
    <w:next w:val="774"/>
    <w:uiPriority w:val="99"/>
    <w:pPr>
      <w:keepNext w:val="true"/>
      <w:pBdr/>
      <w:spacing/>
      <w:ind/>
      <w:jc w:val="right"/>
    </w:pPr>
    <w:rPr>
      <w:rFonts w:ascii="1251 Futuris" w:hAnsi="1251 Futuris"/>
      <w:szCs w:val="20"/>
      <w:lang w:eastAsia="uk-UA"/>
    </w:rPr>
  </w:style>
  <w:style w:type="paragraph" w:styleId="1021" w:customStyle="1">
    <w:name w:val="Body Text 21"/>
    <w:basedOn w:val="774"/>
    <w:uiPriority w:val="99"/>
    <w:pPr>
      <w:widowControl w:val="false"/>
      <w:pBdr/>
      <w:spacing/>
      <w:ind w:firstLine="567"/>
      <w:jc w:val="both"/>
    </w:pPr>
    <w:rPr>
      <w:szCs w:val="20"/>
      <w:lang w:val="ru-RU" w:eastAsia="ru-RU"/>
    </w:rPr>
  </w:style>
  <w:style w:type="paragraph" w:styleId="1022">
    <w:name w:val="List 2"/>
    <w:basedOn w:val="774"/>
    <w:uiPriority w:val="99"/>
    <w:pPr>
      <w:pBdr/>
      <w:spacing/>
      <w:ind w:hanging="283" w:left="566"/>
    </w:pPr>
    <w:rPr>
      <w:sz w:val="20"/>
      <w:szCs w:val="20"/>
      <w:lang w:eastAsia="ru-RU"/>
    </w:rPr>
  </w:style>
  <w:style w:type="paragraph" w:styleId="1023">
    <w:name w:val="List 3"/>
    <w:basedOn w:val="774"/>
    <w:uiPriority w:val="99"/>
    <w:pPr>
      <w:pBdr/>
      <w:spacing/>
      <w:ind w:hanging="283" w:left="849"/>
    </w:pPr>
    <w:rPr>
      <w:sz w:val="20"/>
      <w:szCs w:val="20"/>
      <w:lang w:eastAsia="ru-RU"/>
    </w:rPr>
  </w:style>
  <w:style w:type="paragraph" w:styleId="1024">
    <w:name w:val="List Continue 2"/>
    <w:basedOn w:val="774"/>
    <w:uiPriority w:val="99"/>
    <w:pPr>
      <w:pBdr/>
      <w:spacing w:after="120"/>
      <w:ind w:left="566"/>
    </w:pPr>
    <w:rPr>
      <w:sz w:val="20"/>
      <w:szCs w:val="20"/>
      <w:lang w:eastAsia="ru-RU"/>
    </w:rPr>
  </w:style>
  <w:style w:type="paragraph" w:styleId="1025">
    <w:name w:val="Caption"/>
    <w:basedOn w:val="774"/>
    <w:next w:val="774"/>
    <w:uiPriority w:val="99"/>
    <w:qFormat/>
    <w:pPr>
      <w:pBdr/>
      <w:spacing/>
      <w:ind/>
    </w:pPr>
    <w:rPr>
      <w:b/>
      <w:bCs/>
      <w:sz w:val="20"/>
      <w:szCs w:val="20"/>
      <w:lang w:eastAsia="ru-RU"/>
    </w:rPr>
  </w:style>
  <w:style w:type="paragraph" w:styleId="1026">
    <w:name w:val="Body Text First Indent"/>
    <w:basedOn w:val="796"/>
    <w:link w:val="1027"/>
    <w:pPr>
      <w:pBdr/>
      <w:spacing w:after="120" w:line="240" w:lineRule="auto"/>
      <w:ind w:firstLine="210"/>
      <w:jc w:val="left"/>
    </w:pPr>
    <w:rPr>
      <w:sz w:val="20"/>
      <w:szCs w:val="20"/>
      <w:lang w:eastAsia="ru-RU"/>
    </w:rPr>
  </w:style>
  <w:style w:type="character" w:styleId="1027" w:customStyle="1">
    <w:name w:val="Червоний рядок Знак"/>
    <w:basedOn w:val="797"/>
    <w:link w:val="1026"/>
    <w:pPr>
      <w:pBdr/>
      <w:spacing/>
      <w:ind/>
    </w:pPr>
    <w:rPr>
      <w:sz w:val="24"/>
      <w:szCs w:val="24"/>
      <w:lang w:eastAsia="ru-RU"/>
    </w:rPr>
  </w:style>
  <w:style w:type="paragraph" w:styleId="1028">
    <w:name w:val="Body Text First Indent 2"/>
    <w:basedOn w:val="821"/>
    <w:link w:val="1029"/>
    <w:uiPriority w:val="99"/>
    <w:pPr>
      <w:pBdr/>
      <w:spacing/>
      <w:ind w:firstLine="210"/>
    </w:pPr>
    <w:rPr>
      <w:sz w:val="20"/>
      <w:szCs w:val="20"/>
      <w:lang w:eastAsia="ru-RU"/>
    </w:rPr>
  </w:style>
  <w:style w:type="character" w:styleId="1029" w:customStyle="1">
    <w:name w:val="Червоний рядок 2 Знак"/>
    <w:basedOn w:val="822"/>
    <w:link w:val="1028"/>
    <w:uiPriority w:val="99"/>
    <w:pPr>
      <w:pBdr/>
      <w:spacing/>
      <w:ind/>
    </w:pPr>
    <w:rPr>
      <w:sz w:val="24"/>
      <w:szCs w:val="24"/>
      <w:lang w:eastAsia="ru-RU"/>
    </w:rPr>
  </w:style>
  <w:style w:type="paragraph" w:styleId="1030" w:customStyle="1">
    <w:name w:val="j"/>
    <w:basedOn w:val="775"/>
    <w:uiPriority w:val="99"/>
    <w:pPr>
      <w:pBdr/>
      <w:tabs>
        <w:tab w:val="clear" w:leader="none" w:pos="1080"/>
      </w:tabs>
      <w:spacing w:line="320" w:lineRule="exact"/>
      <w:ind/>
      <w:jc w:val="center"/>
    </w:pPr>
    <w:rPr>
      <w:b/>
      <w:caps/>
      <w:color w:val="auto"/>
      <w:lang w:val="en-US" w:eastAsia="ru-RU"/>
    </w:rPr>
  </w:style>
  <w:style w:type="paragraph" w:styleId="1031" w:customStyle="1">
    <w:name w:val="xl25"/>
    <w:basedOn w:val="774"/>
    <w:uiPriority w:val="99"/>
    <w:pPr>
      <w:pBdr/>
      <w:spacing w:after="100" w:afterAutospacing="1" w:before="100" w:beforeAutospacing="1"/>
      <w:ind/>
    </w:pPr>
    <w:rPr>
      <w:lang w:val="ru-RU" w:eastAsia="ru-RU"/>
    </w:rPr>
  </w:style>
  <w:style w:type="paragraph" w:styleId="1032" w:customStyle="1">
    <w:name w:val="Just"/>
    <w:uiPriority w:val="99"/>
    <w:pPr>
      <w:pBdr/>
      <w:spacing w:after="40" w:before="40"/>
      <w:ind w:firstLine="568"/>
      <w:jc w:val="both"/>
    </w:pPr>
    <w:rPr>
      <w:sz w:val="24"/>
      <w:szCs w:val="24"/>
      <w:lang w:val="ru-RU" w:eastAsia="ru-RU"/>
    </w:rPr>
  </w:style>
  <w:style w:type="paragraph" w:styleId="1033">
    <w:name w:val="Normal (Web)"/>
    <w:basedOn w:val="774"/>
    <w:link w:val="1327"/>
    <w:pPr>
      <w:pBdr/>
      <w:spacing w:after="100" w:afterAutospacing="1" w:before="100" w:beforeAutospacing="1"/>
      <w:ind/>
    </w:pPr>
    <w:rPr>
      <w:lang w:val="ru-RU" w:eastAsia="ru-RU"/>
    </w:rPr>
  </w:style>
  <w:style w:type="character" w:styleId="1034">
    <w:name w:val="Emphasis"/>
    <w:uiPriority w:val="20"/>
    <w:qFormat/>
    <w:pPr>
      <w:pBdr/>
      <w:spacing/>
      <w:ind/>
    </w:pPr>
    <w:rPr>
      <w:i/>
      <w:iCs/>
    </w:rPr>
  </w:style>
  <w:style w:type="paragraph" w:styleId="1035" w:customStyle="1">
    <w:name w:val="rvps3"/>
    <w:basedOn w:val="774"/>
    <w:uiPriority w:val="99"/>
    <w:pPr>
      <w:pBdr/>
      <w:spacing/>
      <w:ind w:left="360"/>
      <w:jc w:val="both"/>
    </w:pPr>
    <w:rPr>
      <w:lang w:val="ru-RU" w:eastAsia="ru-RU"/>
    </w:rPr>
  </w:style>
  <w:style w:type="character" w:styleId="1036" w:customStyle="1">
    <w:name w:val="rvts8"/>
    <w:pPr>
      <w:pBdr/>
      <w:spacing/>
      <w:ind/>
    </w:pPr>
    <w:rPr>
      <w:rFonts w:hint="default" w:ascii="Times New Roman" w:hAnsi="Times New Roman" w:cs="Times New Roman"/>
      <w:sz w:val="28"/>
      <w:szCs w:val="28"/>
    </w:rPr>
  </w:style>
  <w:style w:type="paragraph" w:styleId="1037">
    <w:name w:val="Block Text"/>
    <w:basedOn w:val="774"/>
    <w:uiPriority w:val="99"/>
    <w:pPr>
      <w:pBdr/>
      <w:shd w:val="clear" w:color="auto" w:fill="ffffff"/>
      <w:spacing/>
      <w:ind w:right="10" w:firstLine="720" w:left="221"/>
      <w:jc w:val="both"/>
    </w:pPr>
    <w:rPr>
      <w:color w:val="000000"/>
      <w:sz w:val="28"/>
      <w:szCs w:val="20"/>
      <w:lang w:eastAsia="ru-RU"/>
    </w:rPr>
  </w:style>
  <w:style w:type="character" w:styleId="1038" w:customStyle="1">
    <w:name w:val="Знак Знак Знак"/>
    <w:pPr>
      <w:pBdr/>
      <w:spacing/>
      <w:ind/>
    </w:pPr>
    <w:rPr>
      <w:b/>
      <w:sz w:val="28"/>
      <w:lang w:val="uk-UA" w:eastAsia="uk-UA" w:bidi="ar-SA"/>
    </w:rPr>
  </w:style>
  <w:style w:type="character" w:styleId="1039" w:customStyle="1">
    <w:name w:val="Знак Знак Знак1"/>
    <w:pPr>
      <w:pBdr/>
      <w:spacing/>
      <w:ind/>
    </w:pPr>
    <w:rPr>
      <w:rFonts w:ascii="1251 Futuris" w:hAnsi="1251 Futuris"/>
      <w:sz w:val="24"/>
      <w:lang w:val="uk-UA" w:eastAsia="ru-RU" w:bidi="ar-SA"/>
    </w:rPr>
  </w:style>
  <w:style w:type="character" w:styleId="1040" w:customStyle="1">
    <w:name w:val="Знак Знак Знак Знак12"/>
    <w:pPr>
      <w:pBdr/>
      <w:spacing/>
      <w:ind/>
    </w:pPr>
    <w:rPr>
      <w:rFonts w:ascii="1251 Futuris" w:hAnsi="1251 Futuris"/>
      <w:sz w:val="24"/>
      <w:lang w:val="uk-UA" w:eastAsia="ru-RU" w:bidi="ar-SA"/>
    </w:rPr>
  </w:style>
  <w:style w:type="table" w:styleId="1041" w:customStyle="1">
    <w:name w:val="Т_1"/>
    <w:basedOn w:val="785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42" w:customStyle="1">
    <w:name w:val="Знак Знак5 Знак Знак Знак Знак Знак Знак Знак Знак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43" w:customStyle="1">
    <w:name w:val="Знак Знак5 Знак Знак Знак Знак Знак Знак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44" w:customStyle="1">
    <w:name w:val="Знак Знак7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45" w:customStyle="1">
    <w:name w:val="Основной текст 22"/>
    <w:basedOn w:val="774"/>
    <w:uiPriority w:val="99"/>
    <w:pPr>
      <w:pBdr/>
      <w:spacing w:after="120" w:line="480" w:lineRule="auto"/>
      <w:ind/>
    </w:pPr>
    <w:rPr>
      <w:sz w:val="20"/>
      <w:szCs w:val="20"/>
      <w:lang w:eastAsia="ru-RU"/>
    </w:rPr>
  </w:style>
  <w:style w:type="paragraph" w:styleId="1046" w:customStyle="1">
    <w:name w:val="Знак Знак5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47" w:customStyle="1">
    <w:name w:val="Знак Знак9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48" w:customStyle="1">
    <w:name w:val="Знак Знак5 Знак Знак Знак Знак Знак Знак Знак Знак Знак Знак 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049" w:customStyle="1">
    <w:name w:val="Знак Знак6"/>
    <w:pPr>
      <w:pBdr/>
      <w:spacing/>
      <w:ind/>
    </w:pPr>
    <w:rPr>
      <w:sz w:val="28"/>
      <w:szCs w:val="28"/>
      <w:lang w:val="uk-UA" w:eastAsia="uk-UA" w:bidi="ar-SA"/>
    </w:rPr>
  </w:style>
  <w:style w:type="paragraph" w:styleId="1050" w:customStyle="1">
    <w:name w:val="Джерело№"/>
    <w:basedOn w:val="796"/>
    <w:uiPriority w:val="99"/>
    <w:pPr>
      <w:pBdr/>
      <w:spacing w:line="240" w:lineRule="auto"/>
      <w:ind/>
    </w:pPr>
    <w:rPr>
      <w:b/>
      <w:szCs w:val="20"/>
      <w:u w:val="single"/>
      <w:lang w:val="ru-RU" w:eastAsia="ru-RU"/>
    </w:rPr>
  </w:style>
  <w:style w:type="paragraph" w:styleId="1051" w:customStyle="1">
    <w:name w:val="Знак Знак1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52" w:customStyle="1">
    <w:name w:val="Знак Знак7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53" w:customStyle="1">
    <w:name w:val="Знак Знак5 Знак Знак Знак Знак Знак Знак Знак Знак Знак Знак Знак Знак 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54" w:customStyle="1">
    <w:name w:val="Стандарт"/>
    <w:pPr>
      <w:widowControl w:val="false"/>
      <w:pBdr/>
      <w:tabs>
        <w:tab w:val="left" w:leader="none" w:pos="851"/>
      </w:tabs>
      <w:spacing/>
      <w:ind/>
      <w:jc w:val="both"/>
    </w:pPr>
    <w:rPr>
      <w:sz w:val="28"/>
      <w:szCs w:val="28"/>
      <w:lang w:eastAsia="ru-RU"/>
    </w:rPr>
  </w:style>
  <w:style w:type="paragraph" w:styleId="1055" w:customStyle="1">
    <w:name w:val="FR2"/>
    <w:pPr>
      <w:widowControl w:val="false"/>
      <w:pBdr/>
      <w:spacing w:before="240" w:line="300" w:lineRule="auto"/>
      <w:ind w:right="1200" w:left="1440"/>
      <w:jc w:val="center"/>
    </w:pPr>
    <w:rPr>
      <w:rFonts w:ascii="Arial" w:hAnsi="Arial" w:cs="Arial"/>
      <w:b/>
      <w:bCs/>
      <w:i/>
      <w:iCs/>
      <w:sz w:val="24"/>
      <w:szCs w:val="24"/>
      <w:lang w:eastAsia="ru-RU"/>
    </w:rPr>
  </w:style>
  <w:style w:type="paragraph" w:styleId="1056" w:customStyle="1">
    <w:name w:val="FR1"/>
    <w:uiPriority w:val="99"/>
    <w:pPr>
      <w:widowControl w:val="false"/>
      <w:pBdr/>
      <w:spacing w:before="320" w:line="300" w:lineRule="auto"/>
      <w:ind w:right="600" w:firstLine="560"/>
    </w:pPr>
    <w:rPr>
      <w:sz w:val="28"/>
      <w:szCs w:val="28"/>
      <w:lang w:eastAsia="ru-RU"/>
    </w:rPr>
  </w:style>
  <w:style w:type="paragraph" w:styleId="1057" w:customStyle="1">
    <w:name w:val="Style2"/>
    <w:basedOn w:val="774"/>
    <w:pPr>
      <w:widowControl w:val="false"/>
      <w:pBdr/>
      <w:spacing/>
      <w:ind/>
    </w:pPr>
    <w:rPr>
      <w:lang w:eastAsia="uk-UA"/>
    </w:rPr>
  </w:style>
  <w:style w:type="paragraph" w:styleId="1058" w:customStyle="1">
    <w:name w:val="Style3"/>
    <w:basedOn w:val="774"/>
    <w:uiPriority w:val="99"/>
    <w:pPr>
      <w:widowControl w:val="false"/>
      <w:pBdr/>
      <w:spacing w:line="280" w:lineRule="exact"/>
      <w:ind w:firstLine="523"/>
      <w:jc w:val="both"/>
    </w:pPr>
    <w:rPr>
      <w:lang w:eastAsia="uk-UA"/>
    </w:rPr>
  </w:style>
  <w:style w:type="paragraph" w:styleId="1059" w:customStyle="1">
    <w:name w:val="Style4"/>
    <w:basedOn w:val="774"/>
    <w:pPr>
      <w:widowControl w:val="false"/>
      <w:pBdr/>
      <w:spacing/>
      <w:ind/>
    </w:pPr>
    <w:rPr>
      <w:lang w:eastAsia="uk-UA"/>
    </w:rPr>
  </w:style>
  <w:style w:type="paragraph" w:styleId="1060" w:customStyle="1">
    <w:name w:val="Style5"/>
    <w:basedOn w:val="774"/>
    <w:pPr>
      <w:widowControl w:val="false"/>
      <w:pBdr/>
      <w:spacing w:line="278" w:lineRule="exact"/>
      <w:ind w:firstLine="533"/>
    </w:pPr>
    <w:rPr>
      <w:lang w:eastAsia="uk-UA"/>
    </w:rPr>
  </w:style>
  <w:style w:type="character" w:styleId="1061" w:customStyle="1">
    <w:name w:val="Font Style11"/>
    <w:pPr>
      <w:pBdr/>
      <w:spacing/>
      <w:ind/>
    </w:pPr>
    <w:rPr>
      <w:rFonts w:ascii="Times New Roman" w:hAnsi="Times New Roman" w:cs="Times New Roman"/>
      <w:sz w:val="22"/>
      <w:szCs w:val="22"/>
    </w:rPr>
  </w:style>
  <w:style w:type="character" w:styleId="1062" w:customStyle="1">
    <w:name w:val="Font Style12"/>
    <w:pPr>
      <w:pBdr/>
      <w:spacing/>
      <w:ind/>
    </w:pPr>
    <w:rPr>
      <w:rFonts w:ascii="Times New Roman" w:hAnsi="Times New Roman" w:cs="Times New Roman"/>
      <w:b/>
      <w:bCs/>
      <w:sz w:val="22"/>
      <w:szCs w:val="22"/>
    </w:rPr>
  </w:style>
  <w:style w:type="paragraph" w:styleId="1063" w:customStyle="1">
    <w:name w:val="Style1"/>
    <w:basedOn w:val="774"/>
    <w:pPr>
      <w:widowControl w:val="false"/>
      <w:pBdr/>
      <w:spacing/>
      <w:ind/>
    </w:pPr>
    <w:rPr>
      <w:lang w:eastAsia="uk-UA"/>
    </w:rPr>
  </w:style>
  <w:style w:type="paragraph" w:styleId="1064" w:customStyle="1">
    <w:name w:val="Style10"/>
    <w:basedOn w:val="774"/>
    <w:pPr>
      <w:widowControl w:val="false"/>
      <w:pBdr/>
      <w:spacing/>
      <w:ind/>
    </w:pPr>
    <w:rPr>
      <w:lang w:eastAsia="uk-UA"/>
    </w:rPr>
  </w:style>
  <w:style w:type="character" w:styleId="1065" w:customStyle="1">
    <w:name w:val="Font Style13"/>
    <w:pPr>
      <w:pBdr/>
      <w:spacing/>
      <w:ind/>
    </w:pPr>
    <w:rPr>
      <w:rFonts w:ascii="Times New Roman" w:hAnsi="Times New Roman" w:cs="Times New Roman"/>
      <w:smallCaps/>
      <w:spacing w:val="10"/>
      <w:sz w:val="18"/>
      <w:szCs w:val="18"/>
    </w:rPr>
  </w:style>
  <w:style w:type="character" w:styleId="1066" w:customStyle="1">
    <w:name w:val="Font Style14"/>
    <w:pPr>
      <w:pBdr/>
      <w:spacing/>
      <w:ind/>
    </w:pPr>
    <w:rPr>
      <w:rFonts w:ascii="Candara" w:hAnsi="Candara" w:cs="Candara"/>
      <w:b/>
      <w:bCs/>
      <w:sz w:val="22"/>
      <w:szCs w:val="22"/>
    </w:rPr>
  </w:style>
  <w:style w:type="character" w:styleId="1067" w:customStyle="1">
    <w:name w:val="Font Style18"/>
    <w:pPr>
      <w:pBdr/>
      <w:spacing/>
      <w:ind/>
    </w:pPr>
    <w:rPr>
      <w:rFonts w:ascii="Times New Roman" w:hAnsi="Times New Roman" w:cs="Times New Roman"/>
      <w:b/>
      <w:bCs/>
      <w:i/>
      <w:iCs/>
      <w:sz w:val="8"/>
      <w:szCs w:val="8"/>
    </w:rPr>
  </w:style>
  <w:style w:type="character" w:styleId="1068" w:customStyle="1">
    <w:name w:val="Font Style19"/>
    <w:pPr>
      <w:pBdr/>
      <w:spacing/>
      <w:ind/>
    </w:pPr>
    <w:rPr>
      <w:rFonts w:ascii="Times New Roman" w:hAnsi="Times New Roman" w:cs="Times New Roman"/>
      <w:sz w:val="18"/>
      <w:szCs w:val="18"/>
    </w:rPr>
  </w:style>
  <w:style w:type="character" w:styleId="1069" w:customStyle="1">
    <w:name w:val="Font Style20"/>
    <w:pPr>
      <w:pBdr/>
      <w:spacing/>
      <w:ind/>
    </w:pPr>
    <w:rPr>
      <w:rFonts w:ascii="Times New Roman" w:hAnsi="Times New Roman" w:cs="Times New Roman"/>
      <w:b/>
      <w:bCs/>
      <w:spacing w:val="20"/>
      <w:sz w:val="8"/>
      <w:szCs w:val="8"/>
    </w:rPr>
  </w:style>
  <w:style w:type="paragraph" w:styleId="1070" w:customStyle="1">
    <w:name w:val="Style6"/>
    <w:basedOn w:val="774"/>
    <w:pPr>
      <w:widowControl w:val="false"/>
      <w:pBdr/>
      <w:spacing w:line="278" w:lineRule="exact"/>
      <w:ind w:hanging="355"/>
      <w:jc w:val="both"/>
    </w:pPr>
    <w:rPr>
      <w:lang w:eastAsia="uk-UA"/>
    </w:rPr>
  </w:style>
  <w:style w:type="paragraph" w:styleId="1071" w:customStyle="1">
    <w:name w:val="Style7"/>
    <w:basedOn w:val="774"/>
    <w:pPr>
      <w:widowControl w:val="false"/>
      <w:pBdr/>
      <w:spacing w:line="394" w:lineRule="exact"/>
      <w:ind w:firstLine="1550"/>
    </w:pPr>
    <w:rPr>
      <w:lang w:eastAsia="uk-UA"/>
    </w:rPr>
  </w:style>
  <w:style w:type="paragraph" w:styleId="1072" w:customStyle="1">
    <w:name w:val="Style8"/>
    <w:basedOn w:val="774"/>
    <w:pPr>
      <w:widowControl w:val="false"/>
      <w:pBdr/>
      <w:spacing/>
      <w:ind/>
    </w:pPr>
    <w:rPr>
      <w:lang w:eastAsia="uk-UA"/>
    </w:rPr>
  </w:style>
  <w:style w:type="paragraph" w:styleId="1073" w:customStyle="1">
    <w:name w:val="Style9"/>
    <w:basedOn w:val="774"/>
    <w:pPr>
      <w:widowControl w:val="false"/>
      <w:pBdr/>
      <w:spacing w:line="274" w:lineRule="exact"/>
      <w:ind/>
    </w:pPr>
    <w:rPr>
      <w:lang w:eastAsia="uk-UA"/>
    </w:rPr>
  </w:style>
  <w:style w:type="character" w:styleId="1074" w:customStyle="1">
    <w:name w:val="Font Style100"/>
    <w:pPr>
      <w:pBdr/>
      <w:spacing/>
      <w:ind/>
    </w:pPr>
    <w:rPr>
      <w:rFonts w:ascii="Arial" w:hAnsi="Arial" w:cs="Arial"/>
      <w:sz w:val="24"/>
      <w:szCs w:val="24"/>
    </w:rPr>
  </w:style>
  <w:style w:type="character" w:styleId="1075" w:customStyle="1">
    <w:name w:val="hps"/>
    <w:pPr>
      <w:pBdr/>
      <w:spacing/>
      <w:ind/>
    </w:pPr>
  </w:style>
  <w:style w:type="character" w:styleId="1076" w:customStyle="1">
    <w:name w:val="atn"/>
    <w:pPr>
      <w:pBdr/>
      <w:spacing/>
      <w:ind/>
    </w:pPr>
  </w:style>
  <w:style w:type="character" w:styleId="1077" w:customStyle="1">
    <w:name w:val="hps atn"/>
    <w:pPr>
      <w:pBdr/>
      <w:spacing/>
      <w:ind/>
    </w:pPr>
  </w:style>
  <w:style w:type="paragraph" w:styleId="1078" w:customStyle="1">
    <w:name w:val="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79" w:customStyle="1">
    <w:name w:val="Знак Знак7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80" w:customStyle="1">
    <w:name w:val="Знак Знак7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81">
    <w:name w:val="No Spacing"/>
    <w:link w:val="1390"/>
    <w:qFormat/>
    <w:pPr>
      <w:pBdr/>
      <w:spacing/>
      <w:ind/>
    </w:pPr>
    <w:rPr>
      <w:rFonts w:ascii="Calibri" w:hAnsi="Calibri" w:eastAsia="Calibri"/>
      <w:sz w:val="22"/>
      <w:szCs w:val="22"/>
      <w:lang w:val="ru-RU" w:eastAsia="en-US"/>
    </w:rPr>
  </w:style>
  <w:style w:type="paragraph" w:styleId="1082" w:customStyle="1">
    <w:name w:val="msonormalcxspmiddlecxsplast"/>
    <w:basedOn w:val="774"/>
    <w:pPr>
      <w:pBdr/>
      <w:spacing w:after="100" w:afterAutospacing="1" w:before="100" w:beforeAutospacing="1"/>
      <w:ind/>
    </w:pPr>
    <w:rPr>
      <w:lang w:val="ru-RU" w:eastAsia="ru-RU"/>
    </w:rPr>
  </w:style>
  <w:style w:type="character" w:styleId="1083" w:customStyle="1">
    <w:name w:val="Стиль 12 pt"/>
    <w:pPr>
      <w:pBdr/>
      <w:spacing/>
      <w:ind/>
    </w:pPr>
    <w:rPr>
      <w:sz w:val="24"/>
    </w:rPr>
  </w:style>
  <w:style w:type="paragraph" w:styleId="1084" w:customStyle="1">
    <w:name w:val="Знак Знак5 Знак Знак Знак Знак Знак Знак Знак Знак Знак Знак Знак Знак Знак Знак Знак Знак2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85" w:customStyle="1">
    <w:name w:val="Знак Знак3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86" w:customStyle="1">
    <w:name w:val="Знак Знак5 Знак Знак Знак Знак Знак Знак Знак Знак Знак Знак Знак Знак Знак Знак Знак Знак Знак Знак1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87" w:customStyle="1">
    <w:name w:val="Знак Знак4 Знак Знак2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088" w:customStyle="1">
    <w:name w:val="xl182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89" w:customStyle="1">
    <w:name w:val="xl183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0" w:customStyle="1">
    <w:name w:val="xl184"/>
    <w:basedOn w:val="774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1" w:customStyle="1">
    <w:name w:val="xl185"/>
    <w:basedOn w:val="774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2" w:customStyle="1">
    <w:name w:val="xl186"/>
    <w:basedOn w:val="774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3" w:customStyle="1">
    <w:name w:val="xl187"/>
    <w:basedOn w:val="774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4" w:customStyle="1">
    <w:name w:val="xl188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5" w:customStyle="1">
    <w:name w:val="xl189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6" w:customStyle="1">
    <w:name w:val="xl190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7" w:customStyle="1">
    <w:name w:val="xl191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8" w:customStyle="1">
    <w:name w:val="xl192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099" w:customStyle="1">
    <w:name w:val="xl193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00" w:customStyle="1">
    <w:name w:val="xl194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01" w:customStyle="1">
    <w:name w:val="xl195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102" w:customStyle="1">
    <w:name w:val="xl196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103" w:customStyle="1">
    <w:name w:val="xl197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104" w:customStyle="1">
    <w:name w:val="xl198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05" w:customStyle="1">
    <w:name w:val="xl199"/>
    <w:basedOn w:val="774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06" w:customStyle="1">
    <w:name w:val="xl200"/>
    <w:basedOn w:val="774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07" w:customStyle="1">
    <w:name w:val="xl201"/>
    <w:basedOn w:val="774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08" w:customStyle="1">
    <w:name w:val="xl202"/>
    <w:basedOn w:val="774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09" w:customStyle="1">
    <w:name w:val="xl203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10" w:customStyle="1">
    <w:name w:val="xl204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11" w:customStyle="1">
    <w:name w:val="xl205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12" w:customStyle="1">
    <w:name w:val="xl206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13" w:customStyle="1">
    <w:name w:val="xl207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114" w:customStyle="1">
    <w:name w:val="xl208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115" w:customStyle="1">
    <w:name w:val="xl209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val="ru-RU" w:eastAsia="ru-RU"/>
    </w:rPr>
  </w:style>
  <w:style w:type="paragraph" w:styleId="1116" w:customStyle="1">
    <w:name w:val="xl210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17" w:customStyle="1">
    <w:name w:val="xl211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18" w:customStyle="1">
    <w:name w:val="xl212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19" w:customStyle="1">
    <w:name w:val="xl213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20" w:customStyle="1">
    <w:name w:val="xl214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21" w:customStyle="1">
    <w:name w:val="xl215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22" w:customStyle="1">
    <w:name w:val="xl216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23" w:customStyle="1">
    <w:name w:val="xl217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24" w:customStyle="1">
    <w:name w:val="xl218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val="ru-RU" w:eastAsia="ru-RU"/>
    </w:rPr>
  </w:style>
  <w:style w:type="paragraph" w:styleId="1125" w:customStyle="1">
    <w:name w:val="xl219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26" w:customStyle="1">
    <w:name w:val="xl220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7" w:customStyle="1">
    <w:name w:val="xl221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28" w:customStyle="1">
    <w:name w:val="xl222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29" w:customStyle="1">
    <w:name w:val="xl223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0" w:customStyle="1">
    <w:name w:val="xl224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1" w:customStyle="1">
    <w:name w:val="xl225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2" w:customStyle="1">
    <w:name w:val="xl226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3" w:customStyle="1">
    <w:name w:val="xl227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4" w:customStyle="1">
    <w:name w:val="xl228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5" w:customStyle="1">
    <w:name w:val="xl229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6" w:customStyle="1">
    <w:name w:val="xl230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7" w:customStyle="1">
    <w:name w:val="xl231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38" w:customStyle="1">
    <w:name w:val="xl232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lang w:eastAsia="uk-UA"/>
    </w:rPr>
  </w:style>
  <w:style w:type="paragraph" w:styleId="1139" w:customStyle="1">
    <w:name w:val="xl233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lang w:eastAsia="uk-UA"/>
    </w:rPr>
  </w:style>
  <w:style w:type="paragraph" w:styleId="1140" w:customStyle="1">
    <w:name w:val="xl234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41" w:customStyle="1">
    <w:name w:val="xl235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42" w:customStyle="1">
    <w:name w:val="xl236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43" w:customStyle="1">
    <w:name w:val="xl237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44" w:customStyle="1">
    <w:name w:val="xl238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45" w:customStyle="1">
    <w:name w:val="xl239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46" w:customStyle="1">
    <w:name w:val="xl240"/>
    <w:basedOn w:val="774"/>
    <w:pPr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47" w:customStyle="1">
    <w:name w:val="xl241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48" w:customStyle="1">
    <w:name w:val="xl242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49" w:customStyle="1">
    <w:name w:val="xl243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50" w:customStyle="1">
    <w:name w:val="xl244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lang w:eastAsia="uk-UA"/>
    </w:rPr>
  </w:style>
  <w:style w:type="paragraph" w:styleId="1151" w:customStyle="1">
    <w:name w:val="xl245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52" w:customStyle="1">
    <w:name w:val="xl246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53" w:customStyle="1">
    <w:name w:val="xl247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54" w:customStyle="1">
    <w:name w:val="xl248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lang w:eastAsia="uk-UA"/>
    </w:rPr>
  </w:style>
  <w:style w:type="paragraph" w:styleId="1155" w:customStyle="1">
    <w:name w:val="xl249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56" w:customStyle="1">
    <w:name w:val="xl250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lang w:eastAsia="uk-UA"/>
    </w:rPr>
  </w:style>
  <w:style w:type="paragraph" w:styleId="1157" w:customStyle="1">
    <w:name w:val="xl251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lang w:eastAsia="uk-UA"/>
    </w:rPr>
  </w:style>
  <w:style w:type="paragraph" w:styleId="1158" w:customStyle="1">
    <w:name w:val="xl252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lang w:eastAsia="uk-UA"/>
    </w:rPr>
  </w:style>
  <w:style w:type="paragraph" w:styleId="1159" w:customStyle="1">
    <w:name w:val="xl253"/>
    <w:basedOn w:val="774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60" w:customStyle="1">
    <w:name w:val="xl254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61" w:customStyle="1">
    <w:name w:val="xl255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62" w:customStyle="1">
    <w:name w:val="xl256"/>
    <w:basedOn w:val="774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63" w:customStyle="1">
    <w:name w:val="xl257"/>
    <w:basedOn w:val="774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64" w:customStyle="1">
    <w:name w:val="xl258"/>
    <w:basedOn w:val="774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65" w:customStyle="1">
    <w:name w:val="xl259"/>
    <w:basedOn w:val="774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66" w:customStyle="1">
    <w:name w:val="xl260"/>
    <w:basedOn w:val="774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67" w:customStyle="1">
    <w:name w:val="xl261"/>
    <w:basedOn w:val="774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68" w:customStyle="1">
    <w:name w:val="xl262"/>
    <w:basedOn w:val="774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69" w:customStyle="1">
    <w:name w:val="xl263"/>
    <w:basedOn w:val="774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70" w:customStyle="1">
    <w:name w:val="xl264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71" w:customStyle="1">
    <w:name w:val="xl265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72" w:customStyle="1">
    <w:name w:val="xl266"/>
    <w:basedOn w:val="774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173" w:customStyle="1">
    <w:name w:val="xl267"/>
    <w:basedOn w:val="774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character" w:styleId="1174" w:customStyle="1">
    <w:name w:val="Основний текст (2)_"/>
    <w:link w:val="1175"/>
    <w:pPr>
      <w:pBdr/>
      <w:spacing/>
      <w:ind/>
    </w:pPr>
    <w:rPr>
      <w:shd w:val="clear" w:color="auto" w:fill="ffffff"/>
    </w:rPr>
  </w:style>
  <w:style w:type="paragraph" w:styleId="1175" w:customStyle="1">
    <w:name w:val="Основний текст (2)1"/>
    <w:basedOn w:val="774"/>
    <w:link w:val="1174"/>
    <w:pPr>
      <w:widowControl w:val="false"/>
      <w:pBdr/>
      <w:shd w:val="clear" w:color="auto" w:fill="ffffff"/>
      <w:spacing w:line="205" w:lineRule="exact"/>
      <w:ind/>
      <w:jc w:val="both"/>
    </w:pPr>
    <w:rPr>
      <w:sz w:val="20"/>
      <w:szCs w:val="20"/>
      <w:lang w:eastAsia="uk-UA"/>
    </w:rPr>
  </w:style>
  <w:style w:type="character" w:styleId="1176" w:customStyle="1">
    <w:name w:val="Основний текст (3)_"/>
    <w:link w:val="1177"/>
    <w:pPr>
      <w:pBdr/>
      <w:spacing/>
      <w:ind/>
    </w:pPr>
    <w:rPr>
      <w:i/>
      <w:iCs/>
      <w:spacing w:val="-10"/>
      <w:sz w:val="19"/>
      <w:szCs w:val="19"/>
      <w:shd w:val="clear" w:color="auto" w:fill="ffffff"/>
    </w:rPr>
  </w:style>
  <w:style w:type="paragraph" w:styleId="1177" w:customStyle="1">
    <w:name w:val="Основний текст (3)"/>
    <w:basedOn w:val="774"/>
    <w:link w:val="1176"/>
    <w:pPr>
      <w:widowControl w:val="false"/>
      <w:pBdr/>
      <w:shd w:val="clear" w:color="auto" w:fill="ffffff"/>
      <w:spacing w:line="205" w:lineRule="exact"/>
      <w:ind w:firstLine="480"/>
      <w:jc w:val="both"/>
    </w:pPr>
    <w:rPr>
      <w:i/>
      <w:iCs/>
      <w:spacing w:val="-10"/>
      <w:sz w:val="19"/>
      <w:szCs w:val="19"/>
      <w:lang w:eastAsia="uk-UA"/>
    </w:rPr>
  </w:style>
  <w:style w:type="character" w:styleId="1178" w:customStyle="1">
    <w:name w:val="Основний текст (3) + 4 pt"/>
    <w:pPr>
      <w:pBdr/>
      <w:spacing/>
      <w:ind/>
    </w:pPr>
    <w:rPr>
      <w:i/>
      <w:iCs/>
      <w:spacing w:val="0"/>
      <w:sz w:val="8"/>
      <w:szCs w:val="8"/>
      <w:shd w:val="clear" w:color="auto" w:fill="ffffff"/>
    </w:rPr>
  </w:style>
  <w:style w:type="paragraph" w:styleId="1179" w:customStyle="1">
    <w:name w:val="Основной текст 23"/>
    <w:basedOn w:val="774"/>
    <w:pPr>
      <w:pBdr/>
      <w:spacing w:after="120" w:line="480" w:lineRule="auto"/>
      <w:ind/>
    </w:pPr>
    <w:rPr>
      <w:sz w:val="20"/>
      <w:szCs w:val="20"/>
      <w:lang w:eastAsia="ru-RU"/>
    </w:rPr>
  </w:style>
  <w:style w:type="paragraph" w:styleId="1180" w:customStyle="1">
    <w:name w:val="Знак Знак Знак Знак Знак Знак1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181" w:customStyle="1">
    <w:name w:val="Знак Знак2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182" w:customStyle="1">
    <w:name w:val="xfmc1"/>
    <w:basedOn w:val="774"/>
    <w:pPr>
      <w:pBdr/>
      <w:spacing w:after="100" w:afterAutospacing="1" w:before="100" w:beforeAutospacing="1"/>
      <w:ind/>
    </w:pPr>
    <w:rPr>
      <w:lang w:val="ru-RU" w:eastAsia="ru-RU"/>
    </w:rPr>
  </w:style>
  <w:style w:type="paragraph" w:styleId="1183" w:customStyle="1">
    <w:name w:val="xfmc2"/>
    <w:basedOn w:val="774"/>
    <w:pPr>
      <w:pBdr/>
      <w:spacing w:after="100" w:afterAutospacing="1" w:before="100" w:beforeAutospacing="1"/>
      <w:ind/>
    </w:pPr>
    <w:rPr>
      <w:lang w:val="ru-RU" w:eastAsia="ru-RU"/>
    </w:rPr>
  </w:style>
  <w:style w:type="paragraph" w:styleId="1184" w:customStyle="1">
    <w:name w:val="Знак Знак7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185" w:customStyle="1">
    <w:name w:val="Основной текст 24"/>
    <w:basedOn w:val="774"/>
    <w:pPr>
      <w:pBdr/>
      <w:spacing w:after="120" w:line="480" w:lineRule="auto"/>
      <w:ind/>
    </w:pPr>
    <w:rPr>
      <w:sz w:val="20"/>
      <w:szCs w:val="20"/>
      <w:lang w:eastAsia="ru-RU"/>
    </w:rPr>
  </w:style>
  <w:style w:type="paragraph" w:styleId="1186" w:customStyle="1">
    <w:name w:val="Знак Знак4 Знак Знак1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187" w:customStyle="1">
    <w:name w:val="Основной текст (5)_"/>
    <w:link w:val="1188"/>
    <w:pPr>
      <w:pBdr/>
      <w:spacing/>
      <w:ind/>
    </w:pPr>
    <w:rPr>
      <w:b/>
      <w:bCs/>
      <w:sz w:val="22"/>
      <w:szCs w:val="22"/>
      <w:shd w:val="clear" w:color="auto" w:fill="ffffff"/>
    </w:rPr>
  </w:style>
  <w:style w:type="paragraph" w:styleId="1188" w:customStyle="1">
    <w:name w:val="Основной текст (5)"/>
    <w:basedOn w:val="774"/>
    <w:link w:val="1187"/>
    <w:pPr>
      <w:widowControl w:val="false"/>
      <w:pBdr/>
      <w:shd w:val="clear" w:color="auto" w:fill="ffffff"/>
      <w:spacing w:after="60" w:before="600" w:line="240" w:lineRule="atLeast"/>
      <w:ind/>
    </w:pPr>
    <w:rPr>
      <w:b/>
      <w:bCs/>
      <w:sz w:val="22"/>
      <w:szCs w:val="22"/>
      <w:lang w:eastAsia="uk-UA"/>
    </w:rPr>
  </w:style>
  <w:style w:type="character" w:styleId="1189" w:customStyle="1">
    <w:name w:val="Основной текст (2)_"/>
    <w:link w:val="1190"/>
    <w:pPr>
      <w:pBdr/>
      <w:spacing/>
      <w:ind/>
    </w:pPr>
    <w:rPr>
      <w:sz w:val="22"/>
      <w:szCs w:val="22"/>
      <w:shd w:val="clear" w:color="auto" w:fill="ffffff"/>
    </w:rPr>
  </w:style>
  <w:style w:type="paragraph" w:styleId="1190" w:customStyle="1">
    <w:name w:val="Основной текст (2)1"/>
    <w:basedOn w:val="774"/>
    <w:link w:val="1189"/>
    <w:pPr>
      <w:widowControl w:val="false"/>
      <w:pBdr/>
      <w:shd w:val="clear" w:color="auto" w:fill="ffffff"/>
      <w:spacing w:before="300" w:line="274" w:lineRule="exact"/>
      <w:ind w:hanging="380"/>
    </w:pPr>
    <w:rPr>
      <w:sz w:val="22"/>
      <w:szCs w:val="22"/>
      <w:lang w:eastAsia="uk-UA"/>
    </w:rPr>
  </w:style>
  <w:style w:type="character" w:styleId="1191" w:customStyle="1">
    <w:name w:val="Заголовок №4_"/>
    <w:link w:val="1192"/>
    <w:pPr>
      <w:pBdr/>
      <w:spacing/>
      <w:ind/>
    </w:pPr>
    <w:rPr>
      <w:b/>
      <w:bCs/>
      <w:i/>
      <w:iCs/>
      <w:shd w:val="clear" w:color="auto" w:fill="ffffff"/>
    </w:rPr>
  </w:style>
  <w:style w:type="paragraph" w:styleId="1192" w:customStyle="1">
    <w:name w:val="Заголовок №4"/>
    <w:basedOn w:val="774"/>
    <w:link w:val="1191"/>
    <w:pPr>
      <w:widowControl w:val="false"/>
      <w:pBdr/>
      <w:shd w:val="clear" w:color="auto" w:fill="ffffff"/>
      <w:spacing w:after="180" w:before="660" w:line="274" w:lineRule="exact"/>
      <w:ind/>
      <w:jc w:val="center"/>
      <w:outlineLvl w:val="3"/>
    </w:pPr>
    <w:rPr>
      <w:b/>
      <w:bCs/>
      <w:i/>
      <w:iCs/>
      <w:sz w:val="20"/>
      <w:szCs w:val="20"/>
      <w:lang w:eastAsia="uk-UA"/>
    </w:rPr>
  </w:style>
  <w:style w:type="character" w:styleId="1193" w:customStyle="1">
    <w:name w:val="Основной текст (4) + Не полужирный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6"/>
      <w:szCs w:val="36"/>
      <w:u w:val="none"/>
      <w:lang w:val="uk-UA" w:eastAsia="uk-UA" w:bidi="uk-UA"/>
    </w:rPr>
  </w:style>
  <w:style w:type="character" w:styleId="1194" w:customStyle="1">
    <w:name w:val="Основной текст (4)_"/>
    <w:link w:val="1195"/>
    <w:pPr>
      <w:pBdr/>
      <w:spacing/>
      <w:ind/>
    </w:pPr>
    <w:rPr>
      <w:i/>
      <w:iCs/>
      <w:shd w:val="clear" w:color="auto" w:fill="ffffff"/>
    </w:rPr>
  </w:style>
  <w:style w:type="paragraph" w:styleId="1195" w:customStyle="1">
    <w:name w:val="Основной текст (4)"/>
    <w:basedOn w:val="774"/>
    <w:link w:val="1194"/>
    <w:pPr>
      <w:widowControl w:val="false"/>
      <w:pBdr/>
      <w:shd w:val="clear" w:color="auto" w:fill="ffffff"/>
      <w:spacing w:after="240" w:before="60" w:line="240" w:lineRule="atLeast"/>
      <w:ind w:hanging="580"/>
      <w:jc w:val="center"/>
    </w:pPr>
    <w:rPr>
      <w:i/>
      <w:iCs/>
      <w:sz w:val="20"/>
      <w:szCs w:val="20"/>
      <w:lang w:eastAsia="uk-UA"/>
    </w:rPr>
  </w:style>
  <w:style w:type="paragraph" w:styleId="1196" w:customStyle="1">
    <w:name w:val="font18"/>
    <w:basedOn w:val="774"/>
    <w:pPr>
      <w:pBdr/>
      <w:spacing w:after="100" w:afterAutospacing="1" w:before="100" w:beforeAutospacing="1"/>
      <w:ind/>
    </w:pPr>
    <w:rPr>
      <w:rFonts w:ascii="Symbol" w:hAnsi="Symbol"/>
      <w:i/>
      <w:iCs/>
      <w:color w:val="969696"/>
      <w:sz w:val="20"/>
      <w:szCs w:val="20"/>
      <w:lang w:eastAsia="uk-UA"/>
    </w:rPr>
  </w:style>
  <w:style w:type="paragraph" w:styleId="1197" w:customStyle="1">
    <w:name w:val="font19"/>
    <w:basedOn w:val="774"/>
    <w:pPr>
      <w:pBdr/>
      <w:spacing w:after="100" w:afterAutospacing="1" w:before="100" w:beforeAutospacing="1"/>
      <w:ind/>
    </w:pPr>
    <w:rPr>
      <w:i/>
      <w:iCs/>
      <w:color w:val="969696"/>
      <w:sz w:val="20"/>
      <w:szCs w:val="20"/>
      <w:lang w:eastAsia="uk-UA"/>
    </w:rPr>
  </w:style>
  <w:style w:type="paragraph" w:styleId="1198" w:customStyle="1">
    <w:name w:val="font20"/>
    <w:basedOn w:val="774"/>
    <w:pPr>
      <w:pBdr/>
      <w:spacing w:after="100" w:afterAutospacing="1" w:before="100" w:beforeAutospacing="1"/>
      <w:ind/>
    </w:pPr>
    <w:rPr>
      <w:rFonts w:ascii="Symbol" w:hAnsi="Symbol"/>
      <w:color w:val="000000"/>
      <w:sz w:val="20"/>
      <w:szCs w:val="20"/>
      <w:lang w:eastAsia="uk-UA"/>
    </w:rPr>
  </w:style>
  <w:style w:type="paragraph" w:styleId="1199" w:customStyle="1">
    <w:name w:val="font21"/>
    <w:basedOn w:val="774"/>
    <w:pPr>
      <w:pBdr/>
      <w:spacing w:after="100" w:afterAutospacing="1" w:before="100" w:beforeAutospacing="1"/>
      <w:ind/>
    </w:pPr>
    <w:rPr>
      <w:color w:val="000000"/>
      <w:sz w:val="20"/>
      <w:szCs w:val="20"/>
      <w:lang w:eastAsia="uk-UA"/>
    </w:rPr>
  </w:style>
  <w:style w:type="character" w:styleId="1200" w:customStyle="1">
    <w:name w:val="Текст Знак1"/>
    <w:pPr>
      <w:pBdr/>
      <w:spacing/>
      <w:ind/>
    </w:pPr>
    <w:rPr>
      <w:rFonts w:ascii="Courier New" w:hAnsi="Courier New" w:cs="Courier New"/>
      <w:lang w:val="ru-RU" w:eastAsia="ru-RU"/>
    </w:rPr>
  </w:style>
  <w:style w:type="paragraph" w:styleId="1201" w:customStyle="1">
    <w:name w:val="seo-table-generated-text"/>
    <w:basedOn w:val="774"/>
    <w:uiPriority w:val="99"/>
    <w:pPr>
      <w:pBdr/>
      <w:spacing w:after="100" w:afterAutospacing="1" w:before="100" w:beforeAutospacing="1"/>
      <w:ind/>
    </w:pPr>
    <w:rPr>
      <w:rFonts w:eastAsiaTheme="minorHAnsi"/>
      <w:lang w:eastAsia="uk-UA"/>
    </w:rPr>
  </w:style>
  <w:style w:type="character" w:styleId="1202" w:customStyle="1">
    <w:name w:val="rynqvb"/>
    <w:basedOn w:val="784"/>
    <w:pPr>
      <w:pBdr/>
      <w:spacing/>
      <w:ind/>
    </w:pPr>
  </w:style>
  <w:style w:type="paragraph" w:styleId="1203" w:customStyle="1">
    <w:name w:val="tl"/>
    <w:basedOn w:val="774"/>
    <w:uiPriority w:val="99"/>
    <w:pPr>
      <w:pBdr/>
      <w:spacing w:after="100" w:afterAutospacing="1" w:before="100" w:beforeAutospacing="1"/>
      <w:ind/>
    </w:pPr>
    <w:rPr>
      <w:lang w:eastAsia="uk-UA"/>
    </w:rPr>
  </w:style>
  <w:style w:type="character" w:styleId="1204" w:customStyle="1">
    <w:name w:val="rvts23"/>
    <w:basedOn w:val="784"/>
    <w:pPr>
      <w:pBdr/>
      <w:spacing/>
      <w:ind/>
    </w:pPr>
  </w:style>
  <w:style w:type="character" w:styleId="1205" w:customStyle="1">
    <w:name w:val="rvts9"/>
    <w:basedOn w:val="784"/>
    <w:pPr>
      <w:pBdr/>
      <w:spacing/>
      <w:ind/>
    </w:pPr>
  </w:style>
  <w:style w:type="paragraph" w:styleId="1206" w:customStyle="1">
    <w:name w:val="таблица"/>
    <w:basedOn w:val="774"/>
    <w:pPr>
      <w:pBdr/>
      <w:spacing w:after="240" w:before="240"/>
      <w:ind/>
      <w:jc w:val="both"/>
    </w:pPr>
    <w:rPr>
      <w:rFonts w:ascii="Arial" w:hAnsi="Arial"/>
      <w:sz w:val="20"/>
      <w:szCs w:val="20"/>
      <w:lang w:val="ru-RU" w:eastAsia="ru-RU"/>
    </w:rPr>
  </w:style>
  <w:style w:type="paragraph" w:styleId="1207" w:customStyle="1">
    <w:name w:val="Specification First"/>
    <w:basedOn w:val="774"/>
    <w:pPr>
      <w:pBdr/>
      <w:tabs>
        <w:tab w:val="left" w:leader="none" w:pos="1134"/>
      </w:tabs>
      <w:spacing w:line="360" w:lineRule="auto"/>
      <w:ind w:hanging="1332" w:left="1332"/>
    </w:pPr>
    <w:rPr>
      <w:szCs w:val="20"/>
    </w:rPr>
  </w:style>
  <w:style w:type="paragraph" w:styleId="1208" w:customStyle="1">
    <w:name w:val="Specification Next"/>
    <w:basedOn w:val="774"/>
    <w:pPr>
      <w:pBdr/>
      <w:tabs>
        <w:tab w:val="left" w:leader="none" w:pos="1134"/>
      </w:tabs>
      <w:spacing w:line="360" w:lineRule="auto"/>
      <w:ind w:hanging="1049" w:left="1333"/>
    </w:pPr>
    <w:rPr>
      <w:szCs w:val="20"/>
    </w:rPr>
  </w:style>
  <w:style w:type="paragraph" w:styleId="1209" w:customStyle="1">
    <w:name w:val="tj"/>
    <w:basedOn w:val="774"/>
    <w:pPr>
      <w:pBdr/>
      <w:spacing w:after="100" w:afterAutospacing="1" w:before="100" w:beforeAutospacing="1"/>
      <w:ind/>
    </w:pPr>
    <w:rPr>
      <w:lang w:eastAsia="uk-UA"/>
    </w:rPr>
  </w:style>
  <w:style w:type="character" w:styleId="1210" w:customStyle="1">
    <w:name w:val="hard-blue-color"/>
    <w:basedOn w:val="784"/>
    <w:pPr>
      <w:pBdr/>
      <w:spacing/>
      <w:ind/>
    </w:pPr>
  </w:style>
  <w:style w:type="paragraph" w:styleId="1211" w:customStyle="1">
    <w:name w:val="tc"/>
    <w:basedOn w:val="774"/>
    <w:uiPriority w:val="99"/>
    <w:pPr>
      <w:pBdr/>
      <w:spacing w:after="100" w:afterAutospacing="1" w:before="100" w:beforeAutospacing="1"/>
      <w:ind/>
    </w:pPr>
    <w:rPr>
      <w:lang w:eastAsia="uk-UA"/>
    </w:rPr>
  </w:style>
  <w:style w:type="character" w:styleId="1212" w:customStyle="1">
    <w:name w:val="Знак Знак Знак Знак11"/>
    <w:pPr>
      <w:pBdr/>
      <w:spacing/>
      <w:ind/>
    </w:pPr>
    <w:rPr>
      <w:rFonts w:ascii="1251 Futuris" w:hAnsi="1251 Futuris"/>
      <w:sz w:val="24"/>
      <w:lang w:val="uk-UA" w:eastAsia="ru-RU" w:bidi="ar-SA"/>
    </w:rPr>
  </w:style>
  <w:style w:type="paragraph" w:styleId="1213" w:customStyle="1">
    <w:name w:val="Знак Знак5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214" w:customStyle="1">
    <w:name w:val="apple-converted-space"/>
    <w:pPr>
      <w:pBdr/>
      <w:spacing/>
      <w:ind/>
    </w:pPr>
  </w:style>
  <w:style w:type="paragraph" w:styleId="1215" w:customStyle="1">
    <w:name w:val="Знак Знак3 Знак Знак Знак Знак Знак Знак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216" w:customStyle="1">
    <w:name w:val="Body Text 2 Char"/>
    <w:pPr>
      <w:pBdr/>
      <w:spacing/>
      <w:ind/>
    </w:pPr>
    <w:rPr>
      <w:rFonts w:eastAsia="Calibri"/>
      <w:sz w:val="28"/>
      <w:lang w:val="uk-UA" w:eastAsia="uk-UA" w:bidi="ar-SA"/>
    </w:rPr>
  </w:style>
  <w:style w:type="paragraph" w:styleId="1217" w:customStyle="1">
    <w:name w:val="Знак Знак3 Знак Знак Знак Знак Знак Знак Знак Знак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18">
    <w:name w:val="List"/>
    <w:basedOn w:val="774"/>
    <w:uiPriority w:val="99"/>
    <w:pPr>
      <w:pBdr/>
      <w:spacing/>
      <w:ind w:hanging="283" w:left="283"/>
    </w:pPr>
    <w:rPr>
      <w:sz w:val="20"/>
      <w:szCs w:val="20"/>
      <w:lang w:eastAsia="ru-RU"/>
    </w:rPr>
  </w:style>
  <w:style w:type="paragraph" w:styleId="1219">
    <w:name w:val="List 4"/>
    <w:basedOn w:val="774"/>
    <w:uiPriority w:val="99"/>
    <w:pPr>
      <w:pBdr/>
      <w:spacing/>
      <w:ind w:hanging="283" w:left="1132"/>
    </w:pPr>
    <w:rPr>
      <w:sz w:val="20"/>
      <w:szCs w:val="20"/>
      <w:lang w:eastAsia="ru-RU"/>
    </w:rPr>
  </w:style>
  <w:style w:type="paragraph" w:styleId="1220">
    <w:name w:val="List Continue"/>
    <w:basedOn w:val="774"/>
    <w:uiPriority w:val="99"/>
    <w:pPr>
      <w:pBdr/>
      <w:spacing w:after="120"/>
      <w:ind w:left="283"/>
    </w:pPr>
    <w:rPr>
      <w:sz w:val="20"/>
      <w:szCs w:val="20"/>
      <w:lang w:eastAsia="ru-RU"/>
    </w:rPr>
  </w:style>
  <w:style w:type="paragraph" w:styleId="1221">
    <w:name w:val="Normal Indent"/>
    <w:basedOn w:val="774"/>
    <w:uiPriority w:val="99"/>
    <w:pPr>
      <w:pBdr/>
      <w:spacing/>
      <w:ind w:left="708"/>
    </w:pPr>
    <w:rPr>
      <w:sz w:val="20"/>
      <w:szCs w:val="20"/>
      <w:lang w:eastAsia="ru-RU"/>
    </w:rPr>
  </w:style>
  <w:style w:type="paragraph" w:styleId="1222" w:customStyle="1">
    <w:name w:val="Краткий обратный адрес"/>
    <w:basedOn w:val="774"/>
    <w:uiPriority w:val="99"/>
    <w:pPr>
      <w:pBdr/>
      <w:spacing/>
      <w:ind/>
    </w:pPr>
    <w:rPr>
      <w:sz w:val="20"/>
      <w:szCs w:val="20"/>
      <w:lang w:eastAsia="ru-RU"/>
    </w:rPr>
  </w:style>
  <w:style w:type="paragraph" w:styleId="1223" w:customStyle="1">
    <w:name w:val="xl24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lang w:eastAsia="ru-RU"/>
    </w:rPr>
  </w:style>
  <w:style w:type="numbering" w:styleId="1224" w:customStyle="1">
    <w:name w:val="Нет списка1"/>
    <w:next w:val="786"/>
    <w:uiPriority w:val="99"/>
    <w:semiHidden/>
    <w:unhideWhenUsed/>
    <w:pPr>
      <w:pBdr/>
      <w:spacing/>
      <w:ind/>
    </w:pPr>
  </w:style>
  <w:style w:type="numbering" w:styleId="1225" w:customStyle="1">
    <w:name w:val="Нет списка2"/>
    <w:next w:val="786"/>
    <w:semiHidden/>
    <w:pPr>
      <w:pBdr/>
      <w:spacing/>
      <w:ind/>
    </w:pPr>
  </w:style>
  <w:style w:type="numbering" w:styleId="1226" w:customStyle="1">
    <w:name w:val="Нет списка3"/>
    <w:next w:val="786"/>
    <w:semiHidden/>
    <w:unhideWhenUsed/>
    <w:pPr>
      <w:pBdr/>
      <w:spacing/>
      <w:ind/>
    </w:pPr>
  </w:style>
  <w:style w:type="numbering" w:styleId="1227" w:customStyle="1">
    <w:name w:val="Нет списка4"/>
    <w:next w:val="786"/>
    <w:uiPriority w:val="99"/>
    <w:semiHidden/>
    <w:unhideWhenUsed/>
    <w:pPr>
      <w:pBdr/>
      <w:spacing/>
      <w:ind/>
    </w:pPr>
  </w:style>
  <w:style w:type="numbering" w:styleId="1228" w:customStyle="1">
    <w:name w:val="Нет списка11"/>
    <w:next w:val="786"/>
    <w:semiHidden/>
    <w:pPr>
      <w:pBdr/>
      <w:spacing/>
      <w:ind/>
    </w:pPr>
  </w:style>
  <w:style w:type="numbering" w:styleId="1229" w:customStyle="1">
    <w:name w:val="Нет списка111"/>
    <w:next w:val="786"/>
    <w:uiPriority w:val="99"/>
    <w:semiHidden/>
    <w:unhideWhenUsed/>
    <w:pPr>
      <w:pBdr/>
      <w:spacing/>
      <w:ind/>
    </w:pPr>
  </w:style>
  <w:style w:type="paragraph" w:styleId="1230" w:customStyle="1">
    <w:name w:val="Знак Знак10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31" w:customStyle="1">
    <w:name w:val="Знак Знак7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232" w:customStyle="1">
    <w:name w:val="short_text"/>
    <w:pPr>
      <w:pBdr/>
      <w:spacing/>
      <w:ind/>
    </w:pPr>
  </w:style>
  <w:style w:type="paragraph" w:styleId="1233" w:customStyle="1">
    <w:name w:val="xl124"/>
    <w:basedOn w:val="774"/>
    <w:uiPriority w:val="99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1234" w:customStyle="1">
    <w:name w:val="xl125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1235" w:customStyle="1">
    <w:name w:val="xl126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rFonts w:ascii="Arial" w:hAnsi="Arial" w:cs="Arial"/>
      <w:sz w:val="16"/>
      <w:szCs w:val="16"/>
      <w:lang w:eastAsia="uk-UA"/>
    </w:rPr>
  </w:style>
  <w:style w:type="paragraph" w:styleId="1236" w:customStyle="1">
    <w:name w:val="xl127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37" w:customStyle="1">
    <w:name w:val="xl128"/>
    <w:basedOn w:val="774"/>
    <w:uiPriority w:val="99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38" w:customStyle="1">
    <w:name w:val="xl129"/>
    <w:basedOn w:val="774"/>
    <w:uiPriority w:val="99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39" w:customStyle="1">
    <w:name w:val="xl130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40" w:customStyle="1">
    <w:name w:val="xl131"/>
    <w:basedOn w:val="774"/>
    <w:uiPriority w:val="99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41" w:customStyle="1">
    <w:name w:val="xl132"/>
    <w:basedOn w:val="774"/>
    <w:uiPriority w:val="99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42" w:customStyle="1">
    <w:name w:val="xl133"/>
    <w:basedOn w:val="774"/>
    <w:uiPriority w:val="99"/>
    <w:pPr>
      <w:pBdr>
        <w:lef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43" w:customStyle="1">
    <w:name w:val="xl134"/>
    <w:basedOn w:val="774"/>
    <w:uiPriority w:val="99"/>
    <w:pPr>
      <w:pBdr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44" w:customStyle="1">
    <w:name w:val="xl135"/>
    <w:basedOn w:val="774"/>
    <w:uiPriority w:val="99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45" w:customStyle="1">
    <w:name w:val="xl136"/>
    <w:basedOn w:val="774"/>
    <w:uiPriority w:val="99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46" w:customStyle="1">
    <w:name w:val="xl137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paragraph" w:styleId="1247" w:customStyle="1">
    <w:name w:val="xl138"/>
    <w:basedOn w:val="774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rFonts w:ascii="Arial" w:hAnsi="Arial" w:cs="Arial"/>
      <w:sz w:val="16"/>
      <w:szCs w:val="16"/>
      <w:lang w:eastAsia="uk-UA"/>
    </w:rPr>
  </w:style>
  <w:style w:type="character" w:styleId="1248" w:customStyle="1">
    <w:name w:val="Font Style15"/>
    <w:pPr>
      <w:pBdr/>
      <w:spacing/>
      <w:ind/>
    </w:pPr>
    <w:rPr>
      <w:rFonts w:ascii="Cambria" w:hAnsi="Cambria" w:cs="Cambria"/>
      <w:spacing w:val="-20"/>
      <w:sz w:val="24"/>
      <w:szCs w:val="24"/>
    </w:rPr>
  </w:style>
  <w:style w:type="character" w:styleId="1249" w:customStyle="1">
    <w:name w:val="Font Style16"/>
    <w:pPr>
      <w:pBdr/>
      <w:spacing/>
      <w:ind/>
    </w:pPr>
    <w:rPr>
      <w:rFonts w:ascii="Cambria" w:hAnsi="Cambria" w:cs="Cambria"/>
      <w:i/>
      <w:iCs/>
      <w:spacing w:val="-20"/>
      <w:sz w:val="22"/>
      <w:szCs w:val="22"/>
    </w:rPr>
  </w:style>
  <w:style w:type="character" w:styleId="1250" w:customStyle="1">
    <w:name w:val="Font Style17"/>
    <w:pPr>
      <w:pBdr/>
      <w:spacing/>
      <w:ind/>
    </w:pPr>
    <w:rPr>
      <w:rFonts w:ascii="Cambria" w:hAnsi="Cambria" w:cs="Cambria"/>
      <w:i/>
      <w:iCs/>
      <w:spacing w:val="-20"/>
      <w:sz w:val="22"/>
      <w:szCs w:val="22"/>
    </w:rPr>
  </w:style>
  <w:style w:type="character" w:styleId="1251">
    <w:name w:val="line number"/>
    <w:pPr>
      <w:pBdr/>
      <w:spacing/>
      <w:ind/>
    </w:pPr>
  </w:style>
  <w:style w:type="character" w:styleId="1252" w:customStyle="1">
    <w:name w:val="Знак Знак24"/>
    <w:pPr>
      <w:pBdr/>
      <w:spacing/>
      <w:ind/>
    </w:pPr>
    <w:rPr>
      <w:sz w:val="28"/>
      <w:szCs w:val="28"/>
      <w:lang w:val="ru-RU" w:eastAsia="ru-RU" w:bidi="ar-SA"/>
    </w:rPr>
  </w:style>
  <w:style w:type="character" w:styleId="1253" w:customStyle="1">
    <w:name w:val="Знак Знак Знак Знак Знак Знак Знак Знак1"/>
    <w:pPr>
      <w:pBdr/>
      <w:spacing/>
      <w:ind/>
    </w:pPr>
    <w:rPr>
      <w:rFonts w:ascii="Verdana" w:hAnsi="Verdana" w:cs="Verdana"/>
      <w:lang w:val="en-US" w:eastAsia="en-US" w:bidi="ar-SA"/>
    </w:rPr>
  </w:style>
  <w:style w:type="paragraph" w:styleId="1254" w:customStyle="1">
    <w:name w:val="Знак Знак1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55" w:customStyle="1">
    <w:name w:val="c0"/>
    <w:basedOn w:val="774"/>
    <w:uiPriority w:val="99"/>
    <w:pPr>
      <w:pBdr/>
      <w:spacing w:after="160" w:before="20" w:line="360" w:lineRule="auto"/>
      <w:ind w:firstLine="76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1256" w:customStyle="1">
    <w:name w:val="Osnovn"/>
    <w:basedOn w:val="774"/>
    <w:uiPriority w:val="99"/>
    <w:pPr>
      <w:pBdr/>
      <w:spacing/>
      <w:ind w:firstLine="709"/>
    </w:pPr>
    <w:rPr>
      <w:sz w:val="28"/>
      <w:lang w:eastAsia="ru-RU"/>
    </w:rPr>
  </w:style>
  <w:style w:type="paragraph" w:styleId="1257" w:customStyle="1">
    <w:name w:val="Знак Знак4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58" w:customStyle="1">
    <w:name w:val="Знак Знак5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59" w:customStyle="1">
    <w:name w:val="Заголовок 1 + влево"/>
    <w:basedOn w:val="776"/>
    <w:uiPriority w:val="99"/>
    <w:pPr>
      <w:pBdr>
        <w:bottom w:val="none" w:color="000000" w:sz="0" w:space="0"/>
      </w:pBdr>
      <w:spacing w:after="60" w:before="240"/>
      <w:ind w:firstLine="720"/>
      <w:jc w:val="left"/>
    </w:pPr>
    <w:rPr>
      <w:rFonts w:eastAsia="SimSun"/>
      <w:b/>
      <w:i w:val="0"/>
      <w:iCs w:val="0"/>
      <w:sz w:val="28"/>
      <w:szCs w:val="28"/>
      <w:lang w:val="uk-UA" w:eastAsia="uk-UA"/>
    </w:rPr>
  </w:style>
  <w:style w:type="paragraph" w:styleId="1260" w:customStyle="1">
    <w:name w:val="Знак Знак2 Знак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61" w:customStyle="1">
    <w:name w:val="Знак Знак4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62" w:customStyle="1">
    <w:name w:val="Знак Знак5 Знак Знак Знак Знак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63" w:customStyle="1">
    <w:name w:val="Знак Знак Знак Знак Знак Знак1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64" w:customStyle="1">
    <w:name w:val="2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65" w:customStyle="1">
    <w:name w:val="Знак Знак3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66" w:customStyle="1">
    <w:name w:val="Знак Знак3 Знак Знак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67" w:customStyle="1">
    <w:name w:val="Знак Знак2 Знак Знак 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68" w:customStyle="1">
    <w:name w:val="Знак Знак2 Знак Знак1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69" w:customStyle="1">
    <w:name w:val="Знак Знак3 Знак Знак1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270" w:customStyle="1">
    <w:name w:val="Знак Знак3 Знак Знак Знак Знак1 Знак Знак Знак Знак Знак Знак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271" w:customStyle="1">
    <w:name w:val="Знак Знак16"/>
    <w:pPr>
      <w:pBdr/>
      <w:spacing/>
      <w:ind/>
    </w:pPr>
    <w:rPr>
      <w:sz w:val="24"/>
      <w:szCs w:val="24"/>
      <w:lang w:val="uk-UA" w:eastAsia="en-US" w:bidi="ar-SA"/>
    </w:rPr>
  </w:style>
  <w:style w:type="character" w:styleId="1272" w:customStyle="1">
    <w:name w:val="Знак Знак32"/>
    <w:pPr>
      <w:pBdr/>
      <w:spacing/>
      <w:ind/>
    </w:pPr>
    <w:rPr>
      <w:b/>
      <w:bCs/>
      <w:sz w:val="32"/>
      <w:szCs w:val="32"/>
      <w:lang w:val="uk-UA" w:eastAsia="ru-RU" w:bidi="ar-SA"/>
    </w:rPr>
  </w:style>
  <w:style w:type="character" w:styleId="1273" w:customStyle="1">
    <w:name w:val="Знак Знак31"/>
    <w:pPr>
      <w:pBdr/>
      <w:spacing/>
      <w:ind/>
    </w:pPr>
    <w:rPr>
      <w:b/>
      <w:bCs/>
      <w:sz w:val="28"/>
      <w:szCs w:val="28"/>
      <w:lang w:val="uk-UA" w:eastAsia="ru-RU" w:bidi="ar-SA"/>
    </w:rPr>
  </w:style>
  <w:style w:type="character" w:styleId="1274" w:customStyle="1">
    <w:name w:val="Знак Знак30"/>
    <w:pPr>
      <w:pBdr/>
      <w:spacing/>
      <w:ind/>
    </w:pPr>
    <w:rPr>
      <w:sz w:val="28"/>
      <w:szCs w:val="28"/>
      <w:lang w:val="uk-UA" w:eastAsia="ru-RU" w:bidi="ar-SA"/>
    </w:rPr>
  </w:style>
  <w:style w:type="character" w:styleId="1275" w:customStyle="1">
    <w:name w:val="Знак Знак29"/>
    <w:pPr>
      <w:pBdr/>
      <w:spacing/>
      <w:ind/>
    </w:pPr>
    <w:rPr>
      <w:sz w:val="24"/>
      <w:szCs w:val="24"/>
      <w:lang w:val="uk-UA" w:eastAsia="ru-RU" w:bidi="ar-SA"/>
    </w:rPr>
  </w:style>
  <w:style w:type="character" w:styleId="1276" w:customStyle="1">
    <w:name w:val="Знак Знак28"/>
    <w:pPr>
      <w:pBdr/>
      <w:spacing/>
      <w:ind/>
    </w:pPr>
    <w:rPr>
      <w:sz w:val="24"/>
      <w:szCs w:val="24"/>
      <w:lang w:val="uk-UA" w:eastAsia="ru-RU" w:bidi="ar-SA"/>
    </w:rPr>
  </w:style>
  <w:style w:type="character" w:styleId="1277" w:customStyle="1">
    <w:name w:val="Знак Знак8"/>
    <w:pPr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1278" w:customStyle="1">
    <w:name w:val="Знак Знак27"/>
    <w:pPr>
      <w:pBdr/>
      <w:spacing/>
      <w:ind/>
    </w:pPr>
    <w:rPr>
      <w:b/>
      <w:bCs/>
      <w:sz w:val="28"/>
      <w:szCs w:val="28"/>
      <w:lang w:val="uk-UA" w:eastAsia="ru-RU" w:bidi="ar-SA"/>
    </w:rPr>
  </w:style>
  <w:style w:type="character" w:styleId="1279" w:customStyle="1">
    <w:name w:val="Знак Знак26"/>
    <w:pPr>
      <w:pBdr/>
      <w:spacing/>
      <w:ind/>
    </w:pPr>
    <w:rPr>
      <w:b/>
      <w:bCs/>
      <w:sz w:val="28"/>
      <w:szCs w:val="28"/>
      <w:lang w:val="uk-UA" w:eastAsia="ru-RU" w:bidi="ar-SA"/>
    </w:rPr>
  </w:style>
  <w:style w:type="character" w:styleId="1280" w:customStyle="1">
    <w:name w:val="Знак Знак25"/>
    <w:pPr>
      <w:pBdr/>
      <w:spacing/>
      <w:ind/>
    </w:pPr>
    <w:rPr>
      <w:sz w:val="28"/>
      <w:szCs w:val="28"/>
      <w:lang w:val="uk-UA" w:eastAsia="ru-RU" w:bidi="ar-SA"/>
    </w:rPr>
  </w:style>
  <w:style w:type="character" w:styleId="1281" w:customStyle="1">
    <w:name w:val="Знак Знак22"/>
    <w:pPr>
      <w:pBdr/>
      <w:spacing/>
      <w:ind/>
    </w:pPr>
    <w:rPr>
      <w:lang w:val="uk-UA" w:eastAsia="ru-RU" w:bidi="ar-SA"/>
    </w:rPr>
  </w:style>
  <w:style w:type="character" w:styleId="1282" w:customStyle="1">
    <w:name w:val="Знак Знак21"/>
    <w:pPr>
      <w:pBdr/>
      <w:spacing/>
      <w:ind/>
    </w:pPr>
    <w:rPr>
      <w:lang w:val="uk-UA" w:eastAsia="ru-RU" w:bidi="ar-SA"/>
    </w:rPr>
  </w:style>
  <w:style w:type="character" w:styleId="1283" w:customStyle="1">
    <w:name w:val="Знак Знак18"/>
    <w:pPr>
      <w:pBdr/>
      <w:spacing/>
      <w:ind/>
    </w:pPr>
    <w:rPr>
      <w:rFonts w:ascii="Arial" w:hAnsi="Arial" w:cs="Arial"/>
      <w:b/>
      <w:bCs/>
      <w:sz w:val="32"/>
      <w:szCs w:val="32"/>
      <w:lang w:val="uk-UA" w:eastAsia="ru-RU" w:bidi="ar-SA"/>
    </w:rPr>
  </w:style>
  <w:style w:type="character" w:styleId="1284" w:customStyle="1">
    <w:name w:val="Знак Знак17"/>
    <w:pPr>
      <w:pBdr/>
      <w:spacing/>
      <w:ind/>
    </w:pPr>
    <w:rPr>
      <w:rFonts w:ascii="Arial" w:hAnsi="Arial" w:cs="Arial"/>
      <w:sz w:val="24"/>
      <w:szCs w:val="24"/>
      <w:lang w:val="uk-UA" w:eastAsia="ru-RU" w:bidi="ar-SA"/>
    </w:rPr>
  </w:style>
  <w:style w:type="character" w:styleId="1285" w:customStyle="1">
    <w:name w:val="Знак Знак12"/>
    <w:pPr>
      <w:pBdr/>
      <w:spacing/>
      <w:ind/>
    </w:pPr>
    <w:rPr>
      <w:sz w:val="28"/>
      <w:szCs w:val="28"/>
      <w:lang w:val="ru-RU" w:eastAsia="ru-RU" w:bidi="ar-SA"/>
    </w:rPr>
  </w:style>
  <w:style w:type="character" w:styleId="1286" w:customStyle="1">
    <w:name w:val="Знак Знак23"/>
    <w:pPr>
      <w:pBdr/>
      <w:spacing/>
      <w:ind/>
    </w:pPr>
    <w:rPr>
      <w:sz w:val="28"/>
      <w:szCs w:val="28"/>
      <w:lang w:val="uk-UA" w:eastAsia="ru-RU" w:bidi="ar-SA"/>
    </w:rPr>
  </w:style>
  <w:style w:type="character" w:styleId="1287" w:customStyle="1">
    <w:name w:val="Знак Знак20"/>
    <w:pPr>
      <w:pBdr/>
      <w:spacing/>
      <w:ind/>
    </w:pPr>
    <w:rPr>
      <w:sz w:val="28"/>
      <w:szCs w:val="28"/>
      <w:lang w:val="uk-UA" w:eastAsia="ru-RU" w:bidi="ar-SA"/>
    </w:rPr>
  </w:style>
  <w:style w:type="character" w:styleId="1288" w:customStyle="1">
    <w:name w:val="Знак Знак19"/>
    <w:pPr>
      <w:pBdr/>
      <w:spacing/>
      <w:ind/>
    </w:pPr>
    <w:rPr>
      <w:sz w:val="28"/>
      <w:szCs w:val="28"/>
      <w:lang w:val="uk-UA" w:eastAsia="ru-RU" w:bidi="ar-SA"/>
    </w:rPr>
  </w:style>
  <w:style w:type="character" w:styleId="1289" w:customStyle="1">
    <w:name w:val="Знак Знак13"/>
    <w:pPr>
      <w:pBdr/>
      <w:spacing/>
      <w:ind/>
    </w:pPr>
    <w:rPr>
      <w:rFonts w:ascii="Tahoma" w:hAnsi="Tahoma" w:cs="Tahoma"/>
      <w:lang w:val="uk-UA" w:eastAsia="uk-UA" w:bidi="ar-SA"/>
    </w:rPr>
  </w:style>
  <w:style w:type="character" w:styleId="1290" w:customStyle="1">
    <w:name w:val="Знак Знак14"/>
    <w:pPr>
      <w:pBdr/>
      <w:spacing/>
      <w:ind/>
    </w:pPr>
    <w:rPr>
      <w:rFonts w:ascii="Courier New" w:hAnsi="Courier New" w:cs="Courier New"/>
      <w:lang w:val="ru-RU" w:eastAsia="ru-RU" w:bidi="ar-SA"/>
    </w:rPr>
  </w:style>
  <w:style w:type="character" w:styleId="1291" w:customStyle="1">
    <w:name w:val="Знак Знак15"/>
    <w:pPr>
      <w:pBdr/>
      <w:spacing/>
      <w:ind/>
    </w:pPr>
    <w:rPr>
      <w:rFonts w:ascii="Tahoma" w:hAnsi="Tahoma" w:cs="Tahoma"/>
      <w:sz w:val="16"/>
      <w:szCs w:val="16"/>
      <w:lang w:val="uk-UA" w:eastAsia="ru-RU" w:bidi="ar-SA"/>
    </w:rPr>
  </w:style>
  <w:style w:type="paragraph" w:styleId="1292" w:customStyle="1">
    <w:name w:val="Список 31"/>
    <w:basedOn w:val="774"/>
    <w:uiPriority w:val="99"/>
    <w:pPr>
      <w:pBdr/>
      <w:spacing/>
      <w:ind w:hanging="283" w:left="849"/>
    </w:pPr>
    <w:rPr>
      <w:rFonts w:eastAsia="Calibri"/>
      <w:lang w:eastAsia="ar-SA"/>
    </w:rPr>
  </w:style>
  <w:style w:type="character" w:styleId="1293" w:customStyle="1">
    <w:name w:val="Основной текст_"/>
    <w:link w:val="1294"/>
    <w:pPr>
      <w:pBdr/>
      <w:spacing/>
      <w:ind/>
    </w:pPr>
    <w:rPr>
      <w:shd w:val="clear" w:color="auto" w:fill="ffffff"/>
    </w:rPr>
  </w:style>
  <w:style w:type="paragraph" w:styleId="1294" w:customStyle="1">
    <w:name w:val="Основной текст1"/>
    <w:basedOn w:val="774"/>
    <w:link w:val="1293"/>
    <w:pPr>
      <w:widowControl w:val="false"/>
      <w:pBdr/>
      <w:shd w:val="clear" w:color="auto" w:fill="ffffff"/>
      <w:spacing/>
      <w:ind w:firstLine="400"/>
    </w:pPr>
    <w:rPr>
      <w:sz w:val="20"/>
      <w:szCs w:val="20"/>
      <w:shd w:val="clear" w:color="auto" w:fill="ffffff"/>
      <w:lang w:eastAsia="uk-UA"/>
    </w:rPr>
  </w:style>
  <w:style w:type="paragraph" w:styleId="1295" w:customStyle="1">
    <w:name w:val="Основной текст (2)"/>
    <w:basedOn w:val="774"/>
    <w:pPr>
      <w:widowControl w:val="false"/>
      <w:pBdr/>
      <w:shd w:val="clear" w:color="auto" w:fill="ffffff"/>
      <w:spacing/>
      <w:ind/>
    </w:pPr>
    <w:rPr>
      <w:rFonts w:ascii="Arial" w:hAnsi="Arial" w:eastAsia="Arial" w:cs="Arial"/>
      <w:i/>
      <w:iCs/>
      <w:sz w:val="20"/>
      <w:szCs w:val="20"/>
      <w:shd w:val="clear" w:color="auto" w:fill="ffffff"/>
      <w:lang w:eastAsia="uk-UA"/>
    </w:rPr>
  </w:style>
  <w:style w:type="character" w:styleId="1296" w:customStyle="1">
    <w:name w:val="Другое_"/>
    <w:link w:val="1297"/>
    <w:pPr>
      <w:pBdr/>
      <w:spacing/>
      <w:ind/>
    </w:pPr>
    <w:rPr>
      <w:shd w:val="clear" w:color="auto" w:fill="ffffff"/>
    </w:rPr>
  </w:style>
  <w:style w:type="paragraph" w:styleId="1297" w:customStyle="1">
    <w:name w:val="Другое"/>
    <w:basedOn w:val="774"/>
    <w:link w:val="1296"/>
    <w:pPr>
      <w:widowControl w:val="false"/>
      <w:pBdr/>
      <w:shd w:val="clear" w:color="auto" w:fill="ffffff"/>
      <w:spacing/>
      <w:ind w:firstLine="400"/>
    </w:pPr>
    <w:rPr>
      <w:sz w:val="20"/>
      <w:szCs w:val="20"/>
      <w:shd w:val="clear" w:color="auto" w:fill="ffffff"/>
      <w:lang w:eastAsia="uk-UA"/>
    </w:rPr>
  </w:style>
  <w:style w:type="character" w:styleId="1298" w:customStyle="1">
    <w:name w:val="Знак Знак51"/>
    <w:pPr>
      <w:pBdr/>
      <w:spacing/>
      <w:ind/>
    </w:pPr>
    <w:rPr>
      <w:sz w:val="28"/>
      <w:szCs w:val="28"/>
      <w:lang w:val="ru-RU" w:eastAsia="en-US" w:bidi="ar-SA"/>
    </w:rPr>
  </w:style>
  <w:style w:type="character" w:styleId="1299" w:customStyle="1">
    <w:name w:val="Body Text Char"/>
    <w:pPr>
      <w:pBdr/>
      <w:spacing/>
      <w:ind/>
    </w:pPr>
    <w:rPr>
      <w:rFonts w:hint="default" w:ascii="Times New Roman" w:hAnsi="Times New Roman" w:cs="Times New Roman"/>
      <w:b/>
      <w:bCs w:val="0"/>
      <w:sz w:val="20"/>
      <w:szCs w:val="20"/>
      <w:lang w:val="uk-UA" w:eastAsia="uk-UA"/>
    </w:rPr>
  </w:style>
  <w:style w:type="character" w:styleId="1300" w:customStyle="1">
    <w:name w:val="postbody"/>
    <w:pPr>
      <w:pBdr/>
      <w:spacing/>
      <w:ind/>
    </w:pPr>
  </w:style>
  <w:style w:type="table" w:styleId="1301" w:customStyle="1">
    <w:name w:val="Сетка таблицы1"/>
    <w:basedOn w:val="785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02" w:customStyle="1">
    <w:name w:val="Знак Знак11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03" w:customStyle="1">
    <w:name w:val="Знак Знак3 Знак Знак1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04" w:customStyle="1">
    <w:name w:val="Основний текст 21"/>
    <w:basedOn w:val="774"/>
    <w:pPr>
      <w:pBdr/>
      <w:spacing/>
      <w:ind/>
      <w:jc w:val="center"/>
    </w:pPr>
    <w:rPr>
      <w:sz w:val="28"/>
      <w:szCs w:val="28"/>
      <w:lang w:val="ru-RU" w:eastAsia="uk-UA"/>
    </w:rPr>
  </w:style>
  <w:style w:type="paragraph" w:styleId="1305" w:customStyle="1">
    <w:name w:val="Знак Знак3 Знак Знак Знак Знак Знак Знак Знак Знак Знак Знак Знак Знак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06" w:customStyle="1">
    <w:name w:val="Основной текст с отступом Знак1"/>
    <w:uiPriority w:val="99"/>
    <w:pPr>
      <w:pBdr/>
      <w:spacing/>
      <w:ind/>
    </w:pPr>
    <w:rPr>
      <w:sz w:val="24"/>
      <w:szCs w:val="24"/>
      <w:lang w:eastAsia="en-US"/>
    </w:rPr>
  </w:style>
  <w:style w:type="paragraph" w:styleId="1307" w:customStyle="1">
    <w:name w:val="Базовий Times New Roman"/>
    <w:basedOn w:val="774"/>
    <w:pPr>
      <w:pBdr/>
      <w:spacing/>
      <w:ind w:firstLine="567"/>
      <w:jc w:val="both"/>
    </w:pPr>
    <w:rPr>
      <w:sz w:val="28"/>
      <w:szCs w:val="28"/>
      <w:lang w:eastAsia="uk-UA"/>
    </w:rPr>
  </w:style>
  <w:style w:type="paragraph" w:styleId="1308" w:customStyle="1">
    <w:name w:val="Preformatted Text"/>
    <w:basedOn w:val="774"/>
    <w:pPr>
      <w:widowControl w:val="false"/>
      <w:pBdr/>
      <w:spacing/>
      <w:ind/>
    </w:pPr>
    <w:rPr>
      <w:rFonts w:ascii="Liberation Mono" w:hAnsi="Liberation Mono" w:eastAsia="Liberation Mono" w:cs="Liberation Mono"/>
      <w:sz w:val="20"/>
      <w:szCs w:val="20"/>
      <w:lang w:val="en-US" w:eastAsia="zh-CN" w:bidi="hi-IN"/>
    </w:rPr>
  </w:style>
  <w:style w:type="character" w:styleId="1309" w:customStyle="1">
    <w:name w:val="fix-spelling"/>
    <w:pPr>
      <w:pBdr/>
      <w:spacing/>
      <w:ind/>
    </w:pPr>
  </w:style>
  <w:style w:type="character" w:styleId="1310" w:customStyle="1">
    <w:name w:val="icon-help"/>
    <w:pPr>
      <w:pBdr/>
      <w:spacing/>
      <w:ind/>
    </w:pPr>
  </w:style>
  <w:style w:type="paragraph" w:styleId="1311" w:customStyle="1">
    <w:name w:val="Equation"/>
    <w:basedOn w:val="774"/>
    <w:next w:val="774"/>
    <w:pPr>
      <w:pBdr/>
      <w:tabs>
        <w:tab w:val="left" w:leader="none" w:pos="8902"/>
      </w:tabs>
      <w:spacing w:after="120"/>
      <w:ind w:left="284"/>
    </w:pPr>
    <w:rPr>
      <w:szCs w:val="20"/>
    </w:rPr>
  </w:style>
  <w:style w:type="paragraph" w:styleId="1312" w:customStyle="1">
    <w:name w:val="Table Body Text"/>
    <w:basedOn w:val="774"/>
    <w:pPr>
      <w:pBdr/>
      <w:spacing/>
      <w:ind/>
    </w:pPr>
    <w:rPr>
      <w:szCs w:val="20"/>
    </w:rPr>
  </w:style>
  <w:style w:type="paragraph" w:styleId="1313" w:customStyle="1">
    <w:name w:val="Знак Знак Знак Знак Знак Знак1 Знак Знак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14" w:customStyle="1">
    <w:name w:val="Знак Знак Знак13"/>
    <w:uiPriority w:val="99"/>
    <w:pPr>
      <w:pBdr/>
      <w:spacing/>
      <w:ind/>
    </w:pPr>
    <w:rPr>
      <w:sz w:val="24"/>
      <w:szCs w:val="24"/>
      <w:lang w:val="uk-UA" w:eastAsia="ru-RU" w:bidi="ar-SA"/>
    </w:rPr>
  </w:style>
  <w:style w:type="character" w:styleId="1315" w:customStyle="1">
    <w:name w:val="Знак Знак Знак11"/>
    <w:uiPriority w:val="99"/>
    <w:pPr>
      <w:pBdr/>
      <w:spacing/>
      <w:ind/>
    </w:pPr>
    <w:rPr>
      <w:sz w:val="24"/>
      <w:szCs w:val="24"/>
      <w:lang w:val="uk-UA" w:eastAsia="ru-RU"/>
    </w:rPr>
  </w:style>
  <w:style w:type="paragraph" w:styleId="1316" w:customStyle="1">
    <w:name w:val="çàãîëîâîê 4"/>
    <w:basedOn w:val="774"/>
    <w:next w:val="774"/>
    <w:uiPriority w:val="99"/>
    <w:pPr>
      <w:keepNext w:val="true"/>
      <w:pBdr/>
      <w:spacing w:line="360" w:lineRule="auto"/>
      <w:ind/>
      <w:jc w:val="center"/>
    </w:pPr>
    <w:rPr>
      <w:sz w:val="28"/>
      <w:szCs w:val="20"/>
      <w:lang w:val="ru-RU" w:eastAsia="ru-RU"/>
    </w:rPr>
  </w:style>
  <w:style w:type="paragraph" w:styleId="1317" w:customStyle="1">
    <w:name w:val="Знак Знак Знак Знак2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8" w:customStyle="1">
    <w:name w:val="Знак Знак5 Знак Знак Знак Знак Знак Знак Знак Знак Знак Знак Знак Знак Знак Знак Знак Знак Знак Знак1 Знак Знак12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19" w:customStyle="1">
    <w:name w:val="Знак Знак Знак Знак Знак Знак1 Знак Знак Знак Знак Знак Знак Знак Знак Знак Знак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20" w:customStyle="1">
    <w:name w:val="Знак Знак42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21" w:customStyle="1">
    <w:name w:val="Знак Знак4 Знак Знак Знак Знак Знак Знак Знак Знак Знак Знак Знак Знак Знак Знак Знак Знак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22" w:customStyle="1">
    <w:name w:val="Знак Знак4 Знак Знак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23" w:customStyle="1">
    <w:name w:val="Название Знак1"/>
    <w:uiPriority w:val="99"/>
    <w:pPr>
      <w:pBdr/>
      <w:spacing/>
      <w:ind/>
    </w:pPr>
    <w:rPr>
      <w:sz w:val="28"/>
      <w:lang w:val="ru-RU" w:eastAsia="ru-RU"/>
    </w:rPr>
  </w:style>
  <w:style w:type="numbering" w:styleId="1324" w:customStyle="1">
    <w:name w:val="Немає списку1"/>
    <w:next w:val="786"/>
    <w:semiHidden/>
    <w:pPr>
      <w:pBdr/>
      <w:spacing/>
      <w:ind/>
    </w:pPr>
  </w:style>
  <w:style w:type="table" w:styleId="1325" w:customStyle="1">
    <w:name w:val="Сітка таблиці1"/>
    <w:basedOn w:val="785"/>
    <w:next w:val="820"/>
    <w:pPr>
      <w:pBdr/>
      <w:spacing/>
      <w:ind/>
    </w:pPr>
    <w:rPr>
      <w:rFonts w:eastAsia="MS Mincho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26" w:customStyle="1">
    <w:name w:val="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27" w:customStyle="1">
    <w:name w:val="Звичайний (веб) Знак"/>
    <w:link w:val="1033"/>
    <w:pPr>
      <w:pBdr/>
      <w:spacing/>
      <w:ind/>
    </w:pPr>
    <w:rPr>
      <w:sz w:val="24"/>
      <w:szCs w:val="24"/>
      <w:lang w:val="ru-RU" w:eastAsia="ru-RU"/>
    </w:rPr>
  </w:style>
  <w:style w:type="paragraph" w:styleId="1328" w:customStyle="1">
    <w:name w:val="3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29" w:customStyle="1">
    <w:name w:val="Знак Знак1 Знак Знак1 Знак Знак Знак Знак Знак Знак Знак Знак Знак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30">
    <w:name w:val="footnote reference"/>
    <w:pPr>
      <w:pBdr/>
      <w:spacing/>
      <w:ind/>
    </w:pPr>
    <w:rPr>
      <w:vertAlign w:val="superscript"/>
    </w:rPr>
  </w:style>
  <w:style w:type="paragraph" w:styleId="1331" w:customStyle="1">
    <w:name w:val="Знак Знак Знак Знак1 Знак Знак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2" w:customStyle="1">
    <w:name w:val="Знак Знак Знак Знак Знак Знак1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33" w:customStyle="1">
    <w:name w:val="Знак Знак Знак4"/>
    <w:uiPriority w:val="99"/>
    <w:pPr>
      <w:pBdr/>
      <w:spacing/>
      <w:ind/>
    </w:pPr>
    <w:rPr>
      <w:rFonts w:cs="Times New Roman"/>
      <w:sz w:val="24"/>
      <w:szCs w:val="24"/>
      <w:lang w:val="uk-UA" w:eastAsia="ru-RU" w:bidi="ar-SA"/>
    </w:rPr>
  </w:style>
  <w:style w:type="character" w:styleId="1334" w:customStyle="1">
    <w:name w:val="Знак Знак Знак12"/>
    <w:uiPriority w:val="99"/>
    <w:pPr>
      <w:pBdr/>
      <w:spacing/>
      <w:ind/>
    </w:pPr>
    <w:rPr>
      <w:rFonts w:cs="Times New Roman"/>
      <w:sz w:val="24"/>
      <w:szCs w:val="24"/>
      <w:lang w:val="uk-UA" w:eastAsia="ru-RU" w:bidi="ar-SA"/>
    </w:rPr>
  </w:style>
  <w:style w:type="paragraph" w:styleId="1335" w:customStyle="1">
    <w:name w:val="Знак Знак5 Знак Знак Знак Знак Знак Знак 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6" w:customStyle="1">
    <w:name w:val="Знак Знак5 Знак Знак Знак Знак Знак Знак Знак Знак 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7" w:customStyle="1">
    <w:name w:val="Знак Знак5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8" w:customStyle="1">
    <w:name w:val="Знак Знак2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39" w:customStyle="1">
    <w:name w:val="Знак Знак2 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40" w:customStyle="1">
    <w:name w:val="Знак Знак Знак Знак 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41" w:customStyle="1">
    <w:name w:val="Знак Знак1 Знак Знак Знак Знак2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42" w:customStyle="1">
    <w:name w:val="Знак Знак5 Знак Знак Знак Знак Знак Знак Знак Знак Знак Знак Знак Знак Знак Знак Знак Знак Знак Знак1 Знак Знак1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43" w:customStyle="1">
    <w:name w:val="Знак Знак Знак Знак Знак Знак1 Знак Знак Знак Знак 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44" w:customStyle="1">
    <w:name w:val="Знак Знак Знак Знак Знак Знак1 Знак Знак 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45" w:customStyle="1">
    <w:name w:val="Знак Знак4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46" w:customStyle="1">
    <w:name w:val="Знак Знак4 Знак Знак Знак Знак Знак Знак Знак Знак Знак Знак Знак Знак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47" w:customStyle="1">
    <w:name w:val="Знак Знак4 Знак Знак1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48" w:customStyle="1">
    <w:name w:val="5"/>
    <w:basedOn w:val="774"/>
    <w:next w:val="1033"/>
    <w:uiPriority w:val="99"/>
    <w:pPr>
      <w:pBdr/>
      <w:spacing w:after="100" w:afterAutospacing="1" w:before="100" w:beforeAutospacing="1"/>
      <w:ind/>
    </w:pPr>
    <w:rPr>
      <w:lang w:val="ru-RU" w:eastAsia="ru-RU"/>
    </w:rPr>
  </w:style>
  <w:style w:type="paragraph" w:styleId="1349" w:customStyle="1">
    <w:name w:val="4"/>
    <w:basedOn w:val="774"/>
    <w:next w:val="801"/>
    <w:uiPriority w:val="99"/>
    <w:qFormat/>
    <w:pPr>
      <w:pBdr/>
      <w:spacing/>
      <w:ind/>
      <w:jc w:val="center"/>
    </w:pPr>
    <w:rPr>
      <w:sz w:val="28"/>
      <w:szCs w:val="20"/>
      <w:lang w:val="ru-RU" w:eastAsia="ru-RU"/>
    </w:rPr>
  </w:style>
  <w:style w:type="character" w:styleId="1350">
    <w:name w:val="Subtle Emphasis"/>
    <w:uiPriority w:val="19"/>
    <w:qFormat/>
    <w:pPr>
      <w:pBdr/>
      <w:spacing/>
      <w:ind/>
    </w:pPr>
    <w:rPr>
      <w:i/>
      <w:iCs/>
      <w:color w:val="808080"/>
    </w:rPr>
  </w:style>
  <w:style w:type="numbering" w:styleId="1351" w:customStyle="1">
    <w:name w:val="Немає списку11"/>
    <w:next w:val="786"/>
    <w:uiPriority w:val="99"/>
    <w:semiHidden/>
    <w:pPr>
      <w:pBdr/>
      <w:spacing/>
      <w:ind/>
    </w:pPr>
  </w:style>
  <w:style w:type="table" w:styleId="1352" w:customStyle="1">
    <w:name w:val="Т_11"/>
    <w:basedOn w:val="785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53" w:customStyle="1">
    <w:name w:val="Немає списку111"/>
    <w:next w:val="786"/>
    <w:semiHidden/>
    <w:pPr>
      <w:pBdr/>
      <w:spacing/>
      <w:ind/>
    </w:pPr>
  </w:style>
  <w:style w:type="table" w:styleId="1354" w:customStyle="1">
    <w:name w:val="Сітка таблиці11"/>
    <w:basedOn w:val="785"/>
    <w:next w:val="820"/>
    <w:pPr>
      <w:pBdr/>
      <w:spacing/>
      <w:ind/>
    </w:pPr>
    <w:rPr>
      <w:rFonts w:eastAsia="MS Mincho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55" w:customStyle="1">
    <w:name w:val="Знак Знак5 Знак Знак Знак Знак Знак Знак Знак Знак Знак Знак Знак Знак Знак Знак Знак Знак1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56" w:customStyle="1">
    <w:name w:val="Знак Знак1 Знак Знак1 Знак Знак Знак Знак Знак Знак Знак Знак Знак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57" w:customStyle="1">
    <w:name w:val="Знак Знак3 Знак Знак Знак Знак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58" w:customStyle="1">
    <w:name w:val="Знак Знак Знак Знак1 Знак Знак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59" w:customStyle="1">
    <w:name w:val="Знак Знак4 Знак Знак1 Знак Знак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60" w:customStyle="1">
    <w:name w:val="Знак Знак9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61" w:customStyle="1">
    <w:name w:val="Знак Знак7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62" w:customStyle="1">
    <w:name w:val="Знак Знак2 Знак Знак Знак Знак Знак Знак Знак Знак12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63">
    <w:name w:val="annotation reference"/>
    <w:uiPriority w:val="99"/>
    <w:pPr>
      <w:pBdr/>
      <w:spacing/>
      <w:ind/>
    </w:pPr>
    <w:rPr>
      <w:sz w:val="16"/>
      <w:szCs w:val="16"/>
    </w:rPr>
  </w:style>
  <w:style w:type="paragraph" w:styleId="1364">
    <w:name w:val="annotation text"/>
    <w:basedOn w:val="774"/>
    <w:link w:val="1365"/>
    <w:uiPriority w:val="99"/>
    <w:pPr>
      <w:pBdr/>
      <w:spacing/>
      <w:ind/>
    </w:pPr>
    <w:rPr>
      <w:sz w:val="20"/>
      <w:szCs w:val="20"/>
      <w:lang w:eastAsia="ru-RU"/>
    </w:rPr>
  </w:style>
  <w:style w:type="character" w:styleId="1365" w:customStyle="1">
    <w:name w:val="Текст примітки Знак"/>
    <w:basedOn w:val="784"/>
    <w:link w:val="1364"/>
    <w:uiPriority w:val="99"/>
    <w:pPr>
      <w:pBdr/>
      <w:spacing/>
      <w:ind/>
    </w:pPr>
    <w:rPr>
      <w:lang w:eastAsia="ru-RU"/>
    </w:rPr>
  </w:style>
  <w:style w:type="paragraph" w:styleId="1366">
    <w:name w:val="annotation subject"/>
    <w:basedOn w:val="1364"/>
    <w:next w:val="1364"/>
    <w:link w:val="1367"/>
    <w:uiPriority w:val="99"/>
    <w:pPr>
      <w:pBdr/>
      <w:spacing/>
      <w:ind/>
    </w:pPr>
    <w:rPr>
      <w:b/>
      <w:bCs/>
    </w:rPr>
  </w:style>
  <w:style w:type="character" w:styleId="1367" w:customStyle="1">
    <w:name w:val="Тема примітки Знак"/>
    <w:basedOn w:val="1365"/>
    <w:link w:val="1366"/>
    <w:uiPriority w:val="99"/>
    <w:pPr>
      <w:pBdr/>
      <w:spacing/>
      <w:ind/>
    </w:pPr>
    <w:rPr>
      <w:b/>
      <w:bCs/>
      <w:lang w:eastAsia="ru-RU"/>
    </w:rPr>
  </w:style>
  <w:style w:type="paragraph" w:styleId="1368" w:customStyle="1">
    <w:name w:val="Знак Знак2 Знак Знак Знак Знак Знак Знак Знак Знак1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69">
    <w:name w:val="TOC Heading"/>
    <w:basedOn w:val="775"/>
    <w:next w:val="774"/>
    <w:uiPriority w:val="39"/>
    <w:semiHidden/>
    <w:unhideWhenUsed/>
    <w:qFormat/>
    <w:pPr>
      <w:keepLines w:val="true"/>
      <w:pBdr/>
      <w:tabs>
        <w:tab w:val="clear" w:leader="none" w:pos="1080"/>
      </w:tabs>
      <w:spacing w:before="480" w:line="276" w:lineRule="auto"/>
      <w:ind/>
      <w:jc w:val="left"/>
      <w:outlineLvl w:val="9"/>
    </w:pPr>
    <w:rPr>
      <w:rFonts w:asciiTheme="majorHAnsi" w:hAnsiTheme="majorHAnsi" w:eastAsiaTheme="majorEastAsia" w:cstheme="majorBidi"/>
      <w:b/>
      <w:bCs/>
      <w:color w:val="2e74b5" w:themeColor="accent1" w:themeShade="BF"/>
      <w:lang w:eastAsia="uk-UA"/>
    </w:rPr>
  </w:style>
  <w:style w:type="character" w:styleId="1370" w:customStyle="1">
    <w:name w:val="Основной текст 2 Знак1"/>
    <w:basedOn w:val="784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val="uk-UA" w:eastAsia="uk-UA"/>
    </w:rPr>
  </w:style>
  <w:style w:type="table" w:styleId="1371" w:customStyle="1">
    <w:name w:val="Сетка таблицы2"/>
    <w:basedOn w:val="785"/>
    <w:next w:val="820"/>
    <w:pPr>
      <w:pBdr/>
      <w:spacing/>
      <w:ind/>
    </w:pPr>
    <w:rPr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2" w:customStyle="1">
    <w:name w:val="Сетка таблицы3"/>
    <w:basedOn w:val="785"/>
    <w:next w:val="820"/>
    <w:pPr>
      <w:pBdr/>
      <w:spacing/>
      <w:ind/>
    </w:pPr>
    <w:rPr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3" w:customStyle="1">
    <w:name w:val="Сетка таблицы4"/>
    <w:basedOn w:val="785"/>
    <w:next w:val="820"/>
    <w:pPr>
      <w:pBdr/>
      <w:spacing/>
      <w:ind/>
    </w:pPr>
    <w:rPr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74" w:customStyle="1">
    <w:name w:val="Нет списка5"/>
    <w:next w:val="786"/>
    <w:uiPriority w:val="99"/>
    <w:semiHidden/>
    <w:unhideWhenUsed/>
    <w:pPr>
      <w:pBdr/>
      <w:spacing/>
      <w:ind/>
    </w:pPr>
  </w:style>
  <w:style w:type="table" w:styleId="1375" w:customStyle="1">
    <w:name w:val="Сетка таблицы5"/>
    <w:basedOn w:val="785"/>
    <w:next w:val="820"/>
    <w:pPr>
      <w:pBdr/>
      <w:spacing/>
      <w:ind/>
    </w:pPr>
    <w:rPr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6" w:customStyle="1">
    <w:name w:val="Сетка таблицы6"/>
    <w:basedOn w:val="785"/>
    <w:next w:val="820"/>
    <w:pPr>
      <w:pBdr/>
      <w:spacing/>
      <w:ind/>
    </w:pPr>
    <w:rPr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77" w:customStyle="1">
    <w:name w:val="Нет списка6"/>
    <w:next w:val="786"/>
    <w:uiPriority w:val="99"/>
    <w:semiHidden/>
    <w:unhideWhenUsed/>
    <w:pPr>
      <w:pBdr/>
      <w:spacing/>
      <w:ind/>
    </w:pPr>
  </w:style>
  <w:style w:type="table" w:styleId="1378" w:customStyle="1">
    <w:name w:val="Сетка таблицы7"/>
    <w:basedOn w:val="785"/>
    <w:next w:val="820"/>
    <w:pPr>
      <w:pBdr/>
      <w:spacing/>
      <w:ind/>
    </w:pPr>
    <w:rPr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79" w:customStyle="1">
    <w:name w:val="Нет списка7"/>
    <w:next w:val="786"/>
    <w:uiPriority w:val="99"/>
    <w:semiHidden/>
    <w:unhideWhenUsed/>
    <w:pPr>
      <w:pBdr/>
      <w:spacing/>
      <w:ind/>
    </w:pPr>
  </w:style>
  <w:style w:type="table" w:styleId="1380" w:customStyle="1">
    <w:name w:val="Сетка таблицы8"/>
    <w:basedOn w:val="785"/>
    <w:next w:val="820"/>
    <w:pPr>
      <w:pBdr/>
      <w:spacing/>
      <w:ind/>
    </w:pPr>
    <w:rPr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81" w:customStyle="1">
    <w:name w:val="Нет списка8"/>
    <w:next w:val="786"/>
    <w:uiPriority w:val="99"/>
    <w:semiHidden/>
    <w:unhideWhenUsed/>
    <w:pPr>
      <w:pBdr/>
      <w:spacing/>
      <w:ind/>
    </w:pPr>
  </w:style>
  <w:style w:type="table" w:styleId="1382" w:customStyle="1">
    <w:name w:val="Сетка таблицы9"/>
    <w:basedOn w:val="785"/>
    <w:next w:val="820"/>
    <w:pPr>
      <w:pBdr/>
      <w:spacing/>
      <w:ind/>
    </w:pPr>
    <w:rPr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83" w:customStyle="1">
    <w:name w:val="Нет списка9"/>
    <w:next w:val="786"/>
    <w:uiPriority w:val="99"/>
    <w:semiHidden/>
    <w:unhideWhenUsed/>
    <w:pPr>
      <w:pBdr/>
      <w:spacing/>
      <w:ind/>
    </w:pPr>
  </w:style>
  <w:style w:type="table" w:styleId="1384" w:customStyle="1">
    <w:name w:val="Сетка таблицы10"/>
    <w:basedOn w:val="785"/>
    <w:next w:val="820"/>
    <w:pPr>
      <w:pBdr/>
      <w:spacing/>
      <w:ind/>
    </w:pPr>
    <w:rPr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5" w:customStyle="1">
    <w:name w:val="paragraph"/>
    <w:basedOn w:val="774"/>
    <w:pPr>
      <w:pBdr/>
      <w:spacing w:after="100" w:afterAutospacing="1" w:before="100" w:beforeAutospacing="1"/>
      <w:ind/>
    </w:pPr>
    <w:rPr>
      <w:lang w:eastAsia="uk-UA"/>
    </w:rPr>
  </w:style>
  <w:style w:type="character" w:styleId="1386" w:customStyle="1">
    <w:name w:val="normaltextrun"/>
    <w:basedOn w:val="784"/>
    <w:pPr>
      <w:pBdr/>
      <w:spacing/>
      <w:ind/>
    </w:pPr>
  </w:style>
  <w:style w:type="character" w:styleId="1387" w:customStyle="1">
    <w:name w:val="spellingerror"/>
    <w:basedOn w:val="784"/>
    <w:pPr>
      <w:pBdr/>
      <w:spacing/>
      <w:ind/>
    </w:pPr>
  </w:style>
  <w:style w:type="character" w:styleId="1388" w:customStyle="1">
    <w:name w:val="eop"/>
    <w:basedOn w:val="784"/>
    <w:pPr>
      <w:pBdr/>
      <w:spacing/>
      <w:ind/>
    </w:pPr>
  </w:style>
  <w:style w:type="character" w:styleId="1389" w:customStyle="1">
    <w:name w:val="scxw83403732"/>
    <w:basedOn w:val="784"/>
    <w:pPr>
      <w:pBdr/>
      <w:spacing/>
      <w:ind/>
    </w:pPr>
  </w:style>
  <w:style w:type="character" w:styleId="1390" w:customStyle="1">
    <w:name w:val="Без інтервалів Знак"/>
    <w:basedOn w:val="784"/>
    <w:link w:val="1081"/>
    <w:pPr>
      <w:pBdr/>
      <w:spacing/>
      <w:ind/>
    </w:pPr>
    <w:rPr>
      <w:rFonts w:ascii="Calibri" w:hAnsi="Calibri" w:eastAsia="Calibri"/>
      <w:sz w:val="22"/>
      <w:szCs w:val="22"/>
      <w:lang w:val="ru-RU" w:eastAsia="en-US"/>
    </w:rPr>
  </w:style>
  <w:style w:type="character" w:styleId="1391" w:customStyle="1">
    <w:name w:val="x_tx1"/>
    <w:pPr>
      <w:pBdr/>
      <w:spacing/>
      <w:ind/>
    </w:pPr>
  </w:style>
  <w:style w:type="character" w:styleId="1392" w:customStyle="1">
    <w:name w:val="Заголовок 1 Знак1"/>
    <w:basedOn w:val="784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1393" w:customStyle="1">
    <w:name w:val="Знак Знак Знак Знак Знак Знак Знак Знак Знак Знак1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94" w:customStyle="1">
    <w:name w:val="Знак Знак3 Знак Знак Знак Знак2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95" w:customStyle="1">
    <w:name w:val="Знак Знак1 Знак Знак Знак Знак Знак Знак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396" w:customStyle="1">
    <w:name w:val="Знак Знак1 Знак Знак Знак Знак Знак Знак1"/>
    <w:basedOn w:val="774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397">
    <w:name w:val="Placeholder Text"/>
    <w:basedOn w:val="784"/>
    <w:uiPriority w:val="99"/>
    <w:semiHidden/>
    <w:pPr>
      <w:pBdr/>
      <w:spacing/>
      <w:ind/>
    </w:pPr>
    <w:rPr>
      <w:color w:val="808080"/>
    </w:rPr>
  </w:style>
  <w:style w:type="paragraph" w:styleId="1398" w:customStyle="1">
    <w:name w:val="x_msonormal"/>
    <w:basedOn w:val="774"/>
    <w:pPr>
      <w:pBdr/>
      <w:spacing/>
      <w:ind/>
    </w:pPr>
    <w:rPr>
      <w:rFonts w:ascii="Calibri" w:hAnsi="Calibri" w:cs="Calibri" w:eastAsiaTheme="minorHAnsi"/>
      <w:sz w:val="22"/>
      <w:szCs w:val="22"/>
      <w:lang w:eastAsia="uk-UA"/>
    </w:rPr>
  </w:style>
  <w:style w:type="paragraph" w:styleId="1399" w:customStyle="1">
    <w:name w:val="Основной текст 211"/>
    <w:basedOn w:val="774"/>
    <w:uiPriority w:val="99"/>
    <w:pPr>
      <w:pBdr/>
      <w:spacing/>
      <w:ind/>
    </w:pPr>
    <w:rPr>
      <w:rFonts w:ascii="1251 Futuris" w:hAnsi="1251 Futuris"/>
      <w:sz w:val="26"/>
      <w:szCs w:val="20"/>
      <w:lang w:eastAsia="uk-UA"/>
    </w:rPr>
  </w:style>
  <w:style w:type="paragraph" w:styleId="1400" w:customStyle="1">
    <w:name w:val="Знак Знак5 Знак Знак Знак Знак Знак Знак Знак Знак Знак Знак Знак Знак Знак Знак Знак Знак13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01" w:customStyle="1">
    <w:name w:val="Знак Знак5 Знак Знак Знак Знак Знак Знак Знак Знак Знак Знак Знак Знак Знак Знак Знак Знак3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02" w:customStyle="1">
    <w:name w:val="Знак Знак Знак Знак Знак Знак2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03" w:customStyle="1">
    <w:name w:val="Знак Знак92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04" w:customStyle="1">
    <w:name w:val="Знак Знак5 Знак Знак Знак Знак Знак Знак Знак Знак Знак Знак Знак Знак Знак Знак Знак Знак12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05" w:customStyle="1">
    <w:name w:val="Знак Знак10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06" w:customStyle="1">
    <w:name w:val="Знак Знак7 Знак Знак Знак Знак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07" w:customStyle="1">
    <w:name w:val="Знак Знак5 Знак Знак Знак Знак Знак Знак Знак Знак Знак Знак Знак Знак Знак Знак Знак Знак Знак Знак11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08" w:customStyle="1">
    <w:name w:val="Знак Знак5 Знак Знак Знак Знак Знак Знак Знак Знак Знак Знак Знак Знак Знак Знак2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09" w:customStyle="1">
    <w:name w:val="xl268"/>
    <w:basedOn w:val="774"/>
    <w:pPr>
      <w:pBdr>
        <w:top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410" w:customStyle="1">
    <w:name w:val="xl269"/>
    <w:basedOn w:val="774"/>
    <w:pPr>
      <w:pBdr>
        <w:top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411" w:customStyle="1">
    <w:name w:val="xl270"/>
    <w:basedOn w:val="774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412" w:customStyle="1">
    <w:name w:val="xl271"/>
    <w:basedOn w:val="774"/>
    <w:pPr>
      <w:pBdr>
        <w:bottom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413" w:customStyle="1">
    <w:name w:val="xl272"/>
    <w:basedOn w:val="774"/>
    <w:pPr>
      <w:pBdr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414" w:customStyle="1">
    <w:name w:val="xl273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a6a6a6"/>
      <w:lang w:eastAsia="uk-UA"/>
    </w:rPr>
  </w:style>
  <w:style w:type="paragraph" w:styleId="1415" w:customStyle="1">
    <w:name w:val="xl274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416" w:customStyle="1">
    <w:name w:val="xl275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417" w:customStyle="1">
    <w:name w:val="xl276"/>
    <w:basedOn w:val="77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418" w:customStyle="1">
    <w:name w:val="xl277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419" w:customStyle="1">
    <w:name w:val="xl278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420" w:customStyle="1">
    <w:name w:val="xl279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421" w:customStyle="1">
    <w:name w:val="xl280"/>
    <w:basedOn w:val="774"/>
    <w:pPr>
      <w:pBdr/>
      <w:spacing w:after="100" w:afterAutospacing="1" w:before="100" w:beforeAutospacing="1"/>
      <w:ind/>
      <w:jc w:val="center"/>
    </w:pPr>
    <w:rPr>
      <w:color w:val="808080"/>
      <w:lang w:eastAsia="uk-UA"/>
    </w:rPr>
  </w:style>
  <w:style w:type="paragraph" w:styleId="1422" w:customStyle="1">
    <w:name w:val="xl281"/>
    <w:basedOn w:val="774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paragraph" w:styleId="1423" w:customStyle="1">
    <w:name w:val="xl282"/>
    <w:basedOn w:val="774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lang w:eastAsia="uk-UA"/>
    </w:rPr>
  </w:style>
  <w:style w:type="character" w:styleId="1424" w:customStyle="1">
    <w:name w:val="Знак Знак4"/>
    <w:pPr>
      <w:pBdr/>
      <w:spacing/>
      <w:ind/>
    </w:pPr>
    <w:rPr>
      <w:rFonts w:hint="default" w:ascii="1251 Futuris" w:hAnsi="1251 Futuris"/>
      <w:sz w:val="24"/>
      <w:lang w:val="uk-UA" w:eastAsia="ru-RU" w:bidi="ar-SA"/>
    </w:rPr>
  </w:style>
  <w:style w:type="character" w:styleId="1425" w:customStyle="1">
    <w:name w:val="Знак Знак Знак15"/>
    <w:pPr>
      <w:pBdr/>
      <w:spacing/>
      <w:ind/>
    </w:pPr>
    <w:rPr>
      <w:rFonts w:hint="default" w:ascii="1251 Futuris" w:hAnsi="1251 Futuris"/>
      <w:sz w:val="24"/>
      <w:lang w:val="uk-UA" w:eastAsia="ru-RU" w:bidi="ar-SA"/>
    </w:rPr>
  </w:style>
  <w:style w:type="character" w:styleId="1426" w:customStyle="1">
    <w:name w:val="Знак Знак Знак Знак3"/>
    <w:uiPriority w:val="99"/>
    <w:pPr>
      <w:pBdr/>
      <w:spacing/>
      <w:ind/>
    </w:pPr>
    <w:rPr>
      <w:sz w:val="26"/>
      <w:lang w:val="ru-RU" w:eastAsia="uk-UA" w:bidi="ar-SA"/>
    </w:rPr>
  </w:style>
  <w:style w:type="character" w:styleId="1427" w:customStyle="1">
    <w:name w:val="Знак Знак Знак14"/>
    <w:basedOn w:val="784"/>
    <w:pPr>
      <w:pBdr/>
      <w:spacing/>
      <w:ind/>
    </w:pPr>
    <w:rPr>
      <w:rFonts w:hint="default" w:ascii="1251 Futuris" w:hAnsi="1251 Futuris"/>
      <w:sz w:val="24"/>
      <w:lang w:val="uk-UA" w:eastAsia="ru-RU" w:bidi="ar-SA"/>
    </w:rPr>
  </w:style>
  <w:style w:type="character" w:styleId="1428" w:customStyle="1">
    <w:name w:val="Знак Знак61"/>
    <w:pPr>
      <w:pBdr/>
      <w:spacing/>
      <w:ind/>
    </w:pPr>
    <w:rPr>
      <w:sz w:val="28"/>
      <w:szCs w:val="28"/>
      <w:lang w:val="uk-UA" w:eastAsia="uk-UA" w:bidi="ar-SA"/>
    </w:rPr>
  </w:style>
  <w:style w:type="character" w:styleId="1429" w:customStyle="1">
    <w:name w:val="Знак Знак Знак21"/>
    <w:basedOn w:val="784"/>
    <w:uiPriority w:val="99"/>
    <w:pPr>
      <w:pBdr/>
      <w:spacing/>
      <w:ind/>
    </w:pPr>
    <w:rPr>
      <w:b/>
      <w:bCs w:val="0"/>
      <w:sz w:val="28"/>
      <w:lang w:val="uk-UA" w:eastAsia="uk-UA" w:bidi="ar-SA"/>
    </w:rPr>
  </w:style>
  <w:style w:type="paragraph" w:styleId="1430" w:customStyle="1">
    <w:name w:val="Знак Знак3 Знак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31" w:customStyle="1">
    <w:name w:val="Знак Знак7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32" w:customStyle="1">
    <w:name w:val="Знак Знак1 Знак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33" w:customStyle="1">
    <w:name w:val="Знак Знак7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34" w:customStyle="1">
    <w:name w:val="Знак Знак5 Знак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435" w:customStyle="1">
    <w:name w:val="Знак Знак33"/>
    <w:pPr>
      <w:pBdr/>
      <w:spacing/>
      <w:ind/>
    </w:pPr>
    <w:rPr>
      <w:color w:val="000000"/>
      <w:sz w:val="28"/>
      <w:szCs w:val="28"/>
      <w:lang w:val="uk-UA" w:eastAsia="en-US"/>
    </w:rPr>
  </w:style>
  <w:style w:type="paragraph" w:styleId="1436" w:customStyle="1">
    <w:name w:val="Знак Знак2 Знак Знак Знак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37" w:customStyle="1">
    <w:name w:val="Знак Знак3 Знак Знак Знак Знак Знак Знак Знак Знак Знак Знак Знак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38" w:customStyle="1">
    <w:name w:val="Знак Знак7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39" w:customStyle="1">
    <w:name w:val="Знак Знак3 Знак Знак Знак Знак Знак Знак Знак Знак Знак Знак Знак Знак Знак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440" w:customStyle="1">
    <w:name w:val="Знак Знак Знак10"/>
    <w:pPr>
      <w:pBdr/>
      <w:spacing/>
      <w:ind/>
    </w:pPr>
    <w:rPr>
      <w:rFonts w:ascii="1251 Futuris" w:hAnsi="1251 Futuris"/>
      <w:sz w:val="24"/>
      <w:lang w:val="uk-UA" w:eastAsia="ru-RU" w:bidi="ar-SA"/>
    </w:rPr>
  </w:style>
  <w:style w:type="paragraph" w:styleId="1441" w:customStyle="1">
    <w:name w:val="Знак Знак5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42" w:customStyle="1">
    <w:name w:val="Знак Знак5 Знак Знак Знак Знак Знак Знак Знак Знак Знак Знак Знак Знак Знак Знак Знак Знак1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character" w:styleId="1443" w:customStyle="1">
    <w:name w:val="Знак Знак60"/>
    <w:pPr>
      <w:pBdr/>
      <w:spacing/>
      <w:ind/>
    </w:pPr>
    <w:rPr>
      <w:sz w:val="28"/>
      <w:szCs w:val="28"/>
      <w:lang w:val="uk-UA" w:eastAsia="uk-UA" w:bidi="ar-SA"/>
    </w:rPr>
  </w:style>
  <w:style w:type="paragraph" w:styleId="1444" w:customStyle="1">
    <w:name w:val="Знак Знак7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45" w:customStyle="1">
    <w:name w:val="Знак Знак5 Знак Знак Знак Знак Знак Знак Знак Знак Знак Знак Знак Знак Знак Знак Знак Знак Знак Знак1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46" w:customStyle="1">
    <w:name w:val="Знак Знак9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47" w:customStyle="1">
    <w:name w:val="Знак Знак5 Знак Знак Знак Знак Знак Знак Знак Знак Знак Знак Знак Знак Знак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48" w:customStyle="1">
    <w:name w:val="Знак Знак10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49" w:customStyle="1">
    <w:name w:val="Знак Знак7 Знак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50" w:customStyle="1">
    <w:name w:val="Знак Знак10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51" w:customStyle="1">
    <w:name w:val="Знак Знак7 Знак Знак Знак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52" w:customStyle="1">
    <w:name w:val="Знак Знак7 Знак Знак Знак Знак Знак0"/>
    <w:basedOn w:val="774"/>
    <w:uiPriority w:val="99"/>
    <w:pPr>
      <w:pBdr/>
      <w:spacing/>
      <w:ind/>
    </w:pPr>
    <w:rPr>
      <w:rFonts w:ascii="Verdana" w:hAnsi="Verdana" w:cs="Verdana"/>
      <w:sz w:val="20"/>
      <w:szCs w:val="20"/>
      <w:lang w:val="en-US"/>
    </w:rPr>
  </w:style>
  <w:style w:type="paragraph" w:styleId="1453" w:customStyle="1">
    <w:name w:val="rvps14"/>
    <w:basedOn w:val="774"/>
    <w:pPr>
      <w:pBdr/>
      <w:spacing w:after="100" w:afterAutospacing="1" w:before="100" w:beforeAutospacing="1"/>
      <w:ind/>
    </w:pPr>
    <w:rPr>
      <w:lang w:eastAsia="uk-UA"/>
    </w:rPr>
  </w:style>
  <w:style w:type="character" w:styleId="1454" w:customStyle="1">
    <w:name w:val="rvts46"/>
    <w:basedOn w:val="784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mailto:Andrii.Hrudzinskyi@Ukrnafta.com" TargetMode="External"/><Relationship Id="rId17" Type="http://schemas.openxmlformats.org/officeDocument/2006/relationships/hyperlink" Target="mailto:Oleksii.Katella@Ukrnafta.com" TargetMode="External"/><Relationship Id="rId18" Type="http://schemas.openxmlformats.org/officeDocument/2006/relationships/hyperlink" Target="https://zakon.rada.gov.ua/laws/show/2059-19" TargetMode="External"/><Relationship Id="rId19" Type="http://schemas.openxmlformats.org/officeDocument/2006/relationships/hyperlink" Target="https://zakon.rada.gov.ua/laws/show/2059-19" TargetMode="External"/><Relationship Id="rId20" Type="http://schemas.openxmlformats.org/officeDocument/2006/relationships/hyperlink" Target="https://zakon.rada.gov.ua/laws/show/2320-20" TargetMode="External"/><Relationship Id="rId21" Type="http://schemas.openxmlformats.org/officeDocument/2006/relationships/hyperlink" Target="https://zakon.rada.gov.ua/laws/show/63-2023-%D0%BF" TargetMode="External"/><Relationship Id="rId22" Type="http://schemas.openxmlformats.org/officeDocument/2006/relationships/hyperlink" Target="https://www.eea.europa.e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D88B-350D-4866-8052-D4ED4D47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Bodia</dc:creator>
  <cp:keywords/>
  <dc:description/>
  <cp:lastModifiedBy>Anonymous</cp:lastModifiedBy>
  <cp:revision>12</cp:revision>
  <dcterms:created xsi:type="dcterms:W3CDTF">2023-12-11T14:27:00Z</dcterms:created>
  <dcterms:modified xsi:type="dcterms:W3CDTF">2025-07-17T12:43:41Z</dcterms:modified>
</cp:coreProperties>
</file>